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jc w:val="center"/>
        <w:rPr>
          <w:rFonts w:hint="eastAsia" w:ascii="楷体" w:hAnsi="楷体" w:eastAsia="楷体"/>
          <w:sz w:val="84"/>
          <w:szCs w:val="84"/>
        </w:rPr>
      </w:pPr>
      <w:r>
        <w:rPr>
          <w:rFonts w:hint="eastAsia" w:ascii="楷体" w:hAnsi="楷体" w:eastAsia="楷体"/>
          <w:sz w:val="84"/>
          <w:szCs w:val="84"/>
        </w:rPr>
        <w:t>新北区薛家</w:t>
      </w:r>
      <w:r>
        <w:rPr>
          <w:rFonts w:hint="eastAsia" w:ascii="楷体" w:hAnsi="楷体" w:eastAsia="楷体"/>
          <w:sz w:val="84"/>
          <w:szCs w:val="84"/>
          <w:lang w:val="en-US" w:eastAsia="zh-Hans"/>
        </w:rPr>
        <w:t>实验</w:t>
      </w:r>
      <w:r>
        <w:rPr>
          <w:rFonts w:hint="eastAsia" w:ascii="楷体" w:hAnsi="楷体" w:eastAsia="楷体"/>
          <w:sz w:val="84"/>
          <w:szCs w:val="84"/>
        </w:rPr>
        <w:t>小学</w:t>
      </w:r>
    </w:p>
    <w:p>
      <w:pPr>
        <w:jc w:val="center"/>
        <w:rPr>
          <w:rFonts w:hint="eastAsia" w:ascii="楷体" w:hAnsi="楷体" w:eastAsia="楷体"/>
          <w:sz w:val="84"/>
          <w:szCs w:val="84"/>
        </w:rPr>
      </w:pPr>
      <w:r>
        <w:rPr>
          <w:rFonts w:hint="eastAsia" w:ascii="楷体" w:hAnsi="楷体" w:eastAsia="楷体"/>
          <w:sz w:val="84"/>
          <w:szCs w:val="84"/>
        </w:rPr>
        <w:t>教坛新星竞扬帆</w:t>
      </w:r>
    </w:p>
    <w:p>
      <w:pPr>
        <w:jc w:val="center"/>
        <w:rPr>
          <w:rFonts w:hint="eastAsia" w:ascii="楷体" w:hAnsi="楷体" w:eastAsia="楷体"/>
          <w:sz w:val="84"/>
          <w:szCs w:val="84"/>
        </w:rPr>
      </w:pPr>
      <w:r>
        <w:rPr>
          <w:rFonts w:hint="eastAsia" w:ascii="楷体" w:hAnsi="楷体" w:eastAsia="楷体"/>
          <w:sz w:val="84"/>
          <w:szCs w:val="84"/>
        </w:rPr>
        <w:t>教师俱乐部</w:t>
      </w:r>
    </w:p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jc w:val="center"/>
        <w:rPr>
          <w:rFonts w:hint="eastAsia" w:ascii="楷体" w:hAnsi="楷体" w:eastAsia="楷体"/>
          <w:sz w:val="84"/>
          <w:szCs w:val="84"/>
        </w:rPr>
      </w:pP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  <w:r>
        <w:rPr>
          <w:rFonts w:hint="eastAsia" w:ascii="楷体" w:hAnsi="楷体" w:eastAsia="楷体"/>
          <w:sz w:val="36"/>
          <w:szCs w:val="36"/>
        </w:rPr>
        <w:t>领衔人：</w:t>
      </w:r>
      <w:r>
        <w:rPr>
          <w:rFonts w:hint="eastAsia" w:ascii="楷体" w:hAnsi="楷体" w:eastAsia="楷体"/>
          <w:sz w:val="36"/>
          <w:szCs w:val="36"/>
          <w:u w:val="single"/>
        </w:rPr>
        <w:t xml:space="preserve">  </w:t>
      </w:r>
      <w:r>
        <w:rPr>
          <w:rFonts w:hint="eastAsia" w:ascii="楷体" w:hAnsi="楷体" w:eastAsia="楷体"/>
          <w:sz w:val="36"/>
          <w:szCs w:val="36"/>
          <w:u w:val="single"/>
          <w:lang w:val="en-US" w:eastAsia="zh-Hans"/>
        </w:rPr>
        <w:t>李羚</w:t>
      </w:r>
      <w:r>
        <w:rPr>
          <w:rFonts w:hint="eastAsia" w:ascii="楷体" w:hAnsi="楷体" w:eastAsia="楷体"/>
          <w:sz w:val="36"/>
          <w:szCs w:val="36"/>
          <w:u w:val="single"/>
        </w:rPr>
        <w:t xml:space="preserve">      </w:t>
      </w:r>
    </w:p>
    <w:p>
      <w:pPr>
        <w:ind w:firstLine="2520" w:firstLineChars="700"/>
        <w:rPr>
          <w:rFonts w:hint="default" w:ascii="楷体" w:hAnsi="楷体" w:eastAsia="楷体"/>
          <w:sz w:val="36"/>
          <w:szCs w:val="36"/>
          <w:u w:val="single"/>
        </w:rPr>
      </w:pPr>
      <w:r>
        <w:rPr>
          <w:rFonts w:hint="eastAsia" w:ascii="楷体" w:hAnsi="楷体" w:eastAsia="楷体"/>
          <w:sz w:val="36"/>
          <w:szCs w:val="36"/>
        </w:rPr>
        <w:t>日期：</w:t>
      </w:r>
      <w:r>
        <w:rPr>
          <w:rFonts w:hint="eastAsia" w:ascii="楷体" w:hAnsi="楷体" w:eastAsia="楷体"/>
          <w:sz w:val="36"/>
          <w:szCs w:val="36"/>
          <w:u w:val="single"/>
        </w:rPr>
        <w:t xml:space="preserve">  </w:t>
      </w:r>
      <w:r>
        <w:rPr>
          <w:rFonts w:hint="default" w:ascii="楷体" w:hAnsi="楷体" w:eastAsia="楷体"/>
          <w:sz w:val="36"/>
          <w:szCs w:val="36"/>
          <w:u w:val="single"/>
        </w:rPr>
        <w:t>2022</w:t>
      </w:r>
      <w:r>
        <w:rPr>
          <w:rFonts w:hint="eastAsia" w:ascii="楷体" w:hAnsi="楷体" w:eastAsia="楷体"/>
          <w:sz w:val="36"/>
          <w:szCs w:val="36"/>
          <w:u w:val="single"/>
          <w:lang w:val="en-US" w:eastAsia="zh-Hans"/>
        </w:rPr>
        <w:t>年</w:t>
      </w:r>
      <w:r>
        <w:rPr>
          <w:rFonts w:hint="default" w:ascii="楷体" w:hAnsi="楷体" w:eastAsia="楷体"/>
          <w:sz w:val="36"/>
          <w:szCs w:val="36"/>
          <w:u w:val="single"/>
          <w:lang w:eastAsia="zh-Hans"/>
        </w:rPr>
        <w:t>9</w:t>
      </w:r>
      <w:r>
        <w:rPr>
          <w:rFonts w:hint="eastAsia" w:ascii="楷体" w:hAnsi="楷体" w:eastAsia="楷体"/>
          <w:sz w:val="36"/>
          <w:szCs w:val="36"/>
          <w:u w:val="single"/>
          <w:lang w:val="en-US" w:eastAsia="zh-Hans"/>
        </w:rPr>
        <w:t>月</w:t>
      </w:r>
      <w:r>
        <w:rPr>
          <w:rFonts w:hint="default" w:ascii="楷体" w:hAnsi="楷体" w:eastAsia="楷体"/>
          <w:sz w:val="36"/>
          <w:szCs w:val="36"/>
          <w:u w:val="single"/>
          <w:lang w:eastAsia="zh-Hans"/>
        </w:rPr>
        <w:t xml:space="preserve">  </w:t>
      </w: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</w:p>
    <w:p>
      <w:pPr>
        <w:ind w:firstLine="2520" w:firstLineChars="700"/>
        <w:rPr>
          <w:rFonts w:hint="eastAsia" w:ascii="楷体" w:hAnsi="楷体" w:eastAsia="楷体"/>
          <w:sz w:val="36"/>
          <w:szCs w:val="36"/>
          <w:u w:val="single"/>
        </w:rPr>
      </w:pPr>
    </w:p>
    <w:p>
      <w:pPr>
        <w:ind w:firstLine="1080" w:firstLineChars="30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  <w:r>
        <w:rPr>
          <w:rFonts w:hint="eastAsia" w:ascii="楷体" w:hAnsi="楷体" w:eastAsia="楷体"/>
          <w:sz w:val="36"/>
          <w:szCs w:val="36"/>
        </w:rPr>
        <w:t>俱乐部活动方案</w:t>
      </w:r>
    </w:p>
    <w:p>
      <w:pPr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一.指导思想</w:t>
      </w:r>
    </w:p>
    <w:p>
      <w:pPr>
        <w:ind w:firstLine="480" w:firstLineChars="200"/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为进一步加强教师队伍建设，提高教师队伍整体素质，促进我校教师更好地适应教育教学需要，在新课改理念的指导下，结合我校教师的实际情况，以校本培训和个人研修为主要形式，以提高教师岗位实际能力为目的，牢固练就扎实的基本功。</w:t>
      </w:r>
    </w:p>
    <w:p>
      <w:pPr>
        <w:ind w:firstLine="480" w:firstLineChars="200"/>
        <w:rPr>
          <w:rFonts w:hint="eastAsia"/>
          <w:sz w:val="24"/>
          <w:szCs w:val="28"/>
        </w:rPr>
      </w:pPr>
    </w:p>
    <w:p>
      <w:pPr>
        <w:rPr>
          <w:rFonts w:hint="default"/>
          <w:sz w:val="24"/>
          <w:szCs w:val="28"/>
        </w:rPr>
      </w:pPr>
      <w:r>
        <w:rPr>
          <w:rFonts w:hint="default"/>
          <w:sz w:val="24"/>
          <w:szCs w:val="28"/>
        </w:rPr>
        <w:drawing>
          <wp:inline distT="0" distB="0" distL="114300" distR="114300">
            <wp:extent cx="5266690" cy="2962910"/>
            <wp:effectExtent l="0" t="0" r="16510" b="8890"/>
            <wp:docPr id="7" name="图片 7" descr="教坛新星竞扬帆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教坛新星竞扬帆_0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8"/>
        </w:rPr>
        <w:drawing>
          <wp:inline distT="0" distB="0" distL="114300" distR="114300">
            <wp:extent cx="5266690" cy="2962910"/>
            <wp:effectExtent l="0" t="0" r="16510" b="8890"/>
            <wp:docPr id="6" name="图片 6" descr="教坛新星竞扬帆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教坛新星竞扬帆_0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8"/>
        </w:rPr>
        <w:drawing>
          <wp:inline distT="0" distB="0" distL="114300" distR="114300">
            <wp:extent cx="5266690" cy="2962910"/>
            <wp:effectExtent l="0" t="0" r="16510" b="8890"/>
            <wp:docPr id="5" name="图片 5" descr="教坛新星竞扬帆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教坛新星竞扬帆_0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8"/>
        </w:rPr>
        <w:drawing>
          <wp:inline distT="0" distB="0" distL="114300" distR="114300">
            <wp:extent cx="5266690" cy="2962910"/>
            <wp:effectExtent l="0" t="0" r="16510" b="8890"/>
            <wp:docPr id="4" name="图片 4" descr="教坛新星竞扬帆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教坛新星竞扬帆_0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8"/>
        </w:rPr>
        <w:drawing>
          <wp:inline distT="0" distB="0" distL="114300" distR="114300">
            <wp:extent cx="5266690" cy="2962910"/>
            <wp:effectExtent l="0" t="0" r="16510" b="8890"/>
            <wp:docPr id="3" name="图片 3" descr="教坛新星竞扬帆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教坛新星竞扬帆_0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8"/>
        </w:rPr>
        <w:drawing>
          <wp:inline distT="0" distB="0" distL="114300" distR="114300">
            <wp:extent cx="5266690" cy="2962910"/>
            <wp:effectExtent l="0" t="0" r="16510" b="8890"/>
            <wp:docPr id="2" name="图片 2" descr="教坛新星竞扬帆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教坛新星竞扬帆_0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4"/>
          <w:szCs w:val="28"/>
        </w:rPr>
        <w:drawing>
          <wp:inline distT="0" distB="0" distL="114300" distR="114300">
            <wp:extent cx="5266690" cy="2962910"/>
            <wp:effectExtent l="0" t="0" r="16510" b="8890"/>
            <wp:docPr id="1" name="图片 1" descr="教坛新星竞扬帆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教坛新星竞扬帆_0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楷体" w:hAnsi="楷体" w:eastAsia="楷体"/>
          <w:color w:val="FF0000"/>
          <w:sz w:val="36"/>
          <w:szCs w:val="36"/>
          <w:lang w:val="en-US" w:eastAsia="zh-CN"/>
        </w:rPr>
      </w:pPr>
      <w:r>
        <w:rPr>
          <w:rFonts w:hint="eastAsia" w:ascii="楷体" w:hAnsi="楷体" w:eastAsia="楷体"/>
          <w:sz w:val="36"/>
          <w:szCs w:val="36"/>
        </w:rPr>
        <w:t>二.活动安排</w:t>
      </w:r>
      <w:r>
        <w:rPr>
          <w:rFonts w:hint="eastAsia" w:ascii="楷体" w:hAnsi="楷体" w:eastAsia="楷体"/>
          <w:color w:val="FF0000"/>
          <w:sz w:val="36"/>
          <w:szCs w:val="36"/>
          <w:lang w:eastAsia="zh-CN"/>
        </w:rPr>
        <w:t>（</w:t>
      </w:r>
      <w:r>
        <w:rPr>
          <w:rFonts w:hint="eastAsia" w:ascii="楷体" w:hAnsi="楷体" w:eastAsia="楷体"/>
          <w:color w:val="FF0000"/>
          <w:sz w:val="36"/>
          <w:szCs w:val="36"/>
          <w:lang w:val="en-US" w:eastAsia="zh-CN"/>
        </w:rPr>
        <w:t>每次的安排都要呈现）</w:t>
      </w:r>
    </w:p>
    <w:tbl>
      <w:tblPr>
        <w:tblStyle w:val="4"/>
        <w:tblW w:w="930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716"/>
        <w:gridCol w:w="1716"/>
        <w:gridCol w:w="5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活动次数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活动时间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活动安排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1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9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月</w:t>
            </w:r>
            <w:r>
              <w:rPr>
                <w:rFonts w:hint="default" w:ascii="楷体" w:hAnsi="楷体" w:eastAsia="楷体"/>
                <w:sz w:val="32"/>
                <w:szCs w:val="32"/>
                <w:vertAlign w:val="baseline"/>
                <w:lang w:eastAsia="zh-Hans"/>
              </w:rPr>
              <w:t>7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日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任务驱动，解读新课标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2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9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月</w:t>
            </w:r>
            <w:r>
              <w:rPr>
                <w:rFonts w:hint="default" w:ascii="楷体" w:hAnsi="楷体" w:eastAsia="楷体"/>
                <w:sz w:val="32"/>
                <w:szCs w:val="32"/>
                <w:vertAlign w:val="baseline"/>
                <w:lang w:eastAsia="zh-Hans"/>
              </w:rPr>
              <w:t>21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日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解读新课标“数与代数”“几何与图形”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3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10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月</w:t>
            </w:r>
            <w:r>
              <w:rPr>
                <w:rFonts w:hint="default" w:ascii="楷体" w:hAnsi="楷体" w:eastAsia="楷体"/>
                <w:sz w:val="32"/>
                <w:szCs w:val="32"/>
                <w:vertAlign w:val="baseline"/>
                <w:lang w:eastAsia="zh-Hans"/>
              </w:rPr>
              <w:t>12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日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解读新课标“统计与概率”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4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10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月</w:t>
            </w:r>
            <w:r>
              <w:rPr>
                <w:rFonts w:hint="default" w:ascii="楷体" w:hAnsi="楷体" w:eastAsia="楷体"/>
                <w:sz w:val="32"/>
                <w:szCs w:val="32"/>
                <w:vertAlign w:val="baseline"/>
                <w:lang w:eastAsia="zh-Hans"/>
              </w:rPr>
              <w:t>26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日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新课标练习卷测试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5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11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月</w:t>
            </w:r>
            <w:r>
              <w:rPr>
                <w:rFonts w:hint="default" w:ascii="楷体" w:hAnsi="楷体" w:eastAsia="楷体"/>
                <w:sz w:val="32"/>
                <w:szCs w:val="32"/>
                <w:vertAlign w:val="baseline"/>
                <w:lang w:eastAsia="zh-Hans"/>
              </w:rPr>
              <w:t>9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日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分享新课标学习笔记、心得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6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11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月</w:t>
            </w:r>
            <w:r>
              <w:rPr>
                <w:rFonts w:hint="default" w:ascii="楷体" w:hAnsi="楷体" w:eastAsia="楷体"/>
                <w:sz w:val="32"/>
                <w:szCs w:val="32"/>
                <w:vertAlign w:val="baseline"/>
                <w:lang w:eastAsia="zh-Hans"/>
              </w:rPr>
              <w:t>23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日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课堂研讨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3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7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12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月</w:t>
            </w:r>
            <w:r>
              <w:rPr>
                <w:rFonts w:hint="default" w:ascii="楷体" w:hAnsi="楷体" w:eastAsia="楷体"/>
                <w:sz w:val="32"/>
                <w:szCs w:val="32"/>
                <w:vertAlign w:val="baseline"/>
                <w:lang w:eastAsia="zh-Hans"/>
              </w:rPr>
              <w:t>7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日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课件制作培训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42" w:hRule="atLeast"/>
        </w:trPr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8</w:t>
            </w:r>
          </w:p>
        </w:tc>
        <w:tc>
          <w:tcPr>
            <w:tcW w:w="171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default" w:ascii="楷体" w:hAnsi="楷体" w:eastAsia="楷体"/>
                <w:sz w:val="32"/>
                <w:szCs w:val="32"/>
                <w:vertAlign w:val="baseline"/>
              </w:rPr>
              <w:t>12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月</w:t>
            </w:r>
            <w:r>
              <w:rPr>
                <w:rFonts w:hint="default" w:ascii="楷体" w:hAnsi="楷体" w:eastAsia="楷体"/>
                <w:sz w:val="32"/>
                <w:szCs w:val="32"/>
                <w:vertAlign w:val="baseline"/>
                <w:lang w:eastAsia="zh-Hans"/>
              </w:rPr>
              <w:t>20</w:t>
            </w: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日</w:t>
            </w:r>
          </w:p>
        </w:tc>
        <w:tc>
          <w:tcPr>
            <w:tcW w:w="5876" w:type="dxa"/>
          </w:tcPr>
          <w:p>
            <w:pPr>
              <w:widowControl/>
              <w:jc w:val="center"/>
              <w:rPr>
                <w:rFonts w:hint="default" w:ascii="楷体" w:hAnsi="楷体" w:eastAsia="楷体"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="楷体" w:hAnsi="楷体" w:eastAsia="楷体"/>
                <w:sz w:val="32"/>
                <w:szCs w:val="32"/>
                <w:vertAlign w:val="baseline"/>
                <w:lang w:val="en-US" w:eastAsia="zh-Hans"/>
              </w:rPr>
              <w:t>课堂研讨</w:t>
            </w:r>
          </w:p>
        </w:tc>
      </w:tr>
    </w:tbl>
    <w:p>
      <w:pPr>
        <w:widowControl/>
        <w:jc w:val="left"/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br w:type="page"/>
      </w:r>
    </w:p>
    <w:p>
      <w:pPr>
        <w:ind w:firstLine="2340" w:firstLineChars="6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俱乐部成员名单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0"/>
        <w:gridCol w:w="2130"/>
        <w:gridCol w:w="2131"/>
        <w:gridCol w:w="21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2130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2131" w:type="dxa"/>
          </w:tcPr>
          <w:p>
            <w:pPr>
              <w:jc w:val="center"/>
              <w:rPr>
                <w:rFonts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2130" w:type="dxa"/>
          </w:tcPr>
          <w:p>
            <w:pP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2131" w:type="dxa"/>
          </w:tcPr>
          <w:p>
            <w:pP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2130" w:type="dxa"/>
          </w:tcPr>
          <w:p>
            <w:pP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2130" w:type="dxa"/>
          </w:tcPr>
          <w:p>
            <w:pP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2130" w:type="dxa"/>
          </w:tcPr>
          <w:p>
            <w:pP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2130" w:type="dxa"/>
          </w:tcPr>
          <w:p>
            <w:pP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2131" w:type="dxa"/>
          </w:tcPr>
          <w:p>
            <w:pP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2130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2131" w:type="dxa"/>
          </w:tcPr>
          <w:p>
            <w:pPr>
              <w:rPr>
                <w:rFonts w:hint="default" w:ascii="楷体" w:hAnsi="楷体" w:eastAsia="楷体"/>
                <w:sz w:val="36"/>
                <w:szCs w:val="36"/>
                <w:lang w:val="en-US" w:eastAsia="zh-Hans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widowControl/>
        <w:jc w:val="left"/>
        <w:rPr>
          <w:rFonts w:ascii="楷体" w:hAnsi="楷体" w:eastAsia="楷体"/>
          <w:sz w:val="36"/>
          <w:szCs w:val="36"/>
        </w:rPr>
      </w:pPr>
      <w:r>
        <w:rPr>
          <w:rFonts w:ascii="楷体" w:hAnsi="楷体" w:eastAsia="楷体"/>
          <w:sz w:val="36"/>
          <w:szCs w:val="36"/>
        </w:rPr>
        <w:br w:type="page"/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1</w:t>
      </w:r>
      <w:r>
        <w:rPr>
          <w:rFonts w:hint="eastAsia" w:ascii="楷体" w:hAnsi="楷体" w:eastAsia="楷体"/>
          <w:sz w:val="36"/>
          <w:szCs w:val="36"/>
        </w:rPr>
        <w:t>次活动签到表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br w:type="page"/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3060" w:firstLineChars="8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1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default" w:ascii="楷体" w:hAnsi="楷体" w:eastAsia="楷体"/>
          <w:sz w:val="32"/>
          <w:szCs w:val="32"/>
          <w:vertAlign w:val="baseline"/>
        </w:rPr>
        <w:t>9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月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7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日</w:t>
      </w:r>
    </w:p>
    <w:p>
      <w:pPr>
        <w:jc w:val="left"/>
        <w:rPr>
          <w:rFonts w:hint="default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丽园校区多媒体</w:t>
      </w:r>
      <w:r>
        <w:rPr>
          <w:rFonts w:hint="default" w:ascii="楷体" w:hAnsi="楷体" w:eastAsia="楷体"/>
          <w:sz w:val="36"/>
          <w:szCs w:val="36"/>
          <w:lang w:eastAsia="zh-Hans"/>
        </w:rPr>
        <w:t>2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任务驱动，解读新课标</w:t>
      </w: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default" w:ascii="楷体" w:hAnsi="楷体" w:eastAsia="楷体"/>
          <w:sz w:val="36"/>
          <w:szCs w:val="36"/>
        </w:rPr>
        <w:t>1.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观看专家讲座。</w:t>
      </w:r>
      <w:r>
        <w:rPr>
          <w:rFonts w:hint="default" w:ascii="楷体" w:hAnsi="楷体" w:eastAsia="楷体"/>
          <w:sz w:val="36"/>
          <w:szCs w:val="36"/>
          <w:lang w:eastAsia="zh-Hans"/>
        </w:rPr>
        <w:t>2.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自主阅读新课标。</w:t>
      </w:r>
      <w:r>
        <w:rPr>
          <w:rFonts w:hint="default" w:ascii="楷体" w:hAnsi="楷体" w:eastAsia="楷体"/>
          <w:sz w:val="36"/>
          <w:szCs w:val="36"/>
          <w:lang w:eastAsia="zh-Hans"/>
        </w:rPr>
        <w:t>3.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集体备课。</w:t>
      </w:r>
    </w:p>
    <w:p>
      <w:pPr>
        <w:keepNext w:val="0"/>
        <w:keepLines w:val="0"/>
        <w:widowControl/>
        <w:suppressLineNumbers w:val="0"/>
        <w:jc w:val="left"/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kern w:val="0"/>
          <w:sz w:val="24"/>
          <w:szCs w:val="24"/>
          <w:u w:val="none"/>
          <w:bdr w:val="none" w:color="auto" w:sz="0" w:space="0"/>
          <w:lang w:val="en-US" w:eastAsia="zh-CN" w:bidi="ar"/>
        </w:rPr>
      </w:pPr>
      <w:r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kern w:val="0"/>
          <w:sz w:val="24"/>
          <w:szCs w:val="24"/>
          <w:u w:val="none"/>
          <w:bdr w:val="none" w:color="auto" w:sz="0" w:space="0"/>
          <w:lang w:val="en-US" w:eastAsia="zh-CN" w:bidi="ar"/>
        </w:rPr>
        <w:drawing>
          <wp:inline distT="0" distB="0" distL="114300" distR="114300">
            <wp:extent cx="2294890" cy="1721485"/>
            <wp:effectExtent l="0" t="0" r="16510" b="5715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721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kern w:val="0"/>
          <w:sz w:val="24"/>
          <w:szCs w:val="24"/>
          <w:u w:val="none"/>
          <w:bdr w:val="none" w:color="auto" w:sz="0" w:space="0"/>
          <w:lang w:val="en-US" w:eastAsia="zh-CN" w:bidi="ar"/>
        </w:rPr>
        <w:drawing>
          <wp:inline distT="0" distB="0" distL="114300" distR="114300">
            <wp:extent cx="2293620" cy="1720850"/>
            <wp:effectExtent l="0" t="0" r="17780" b="6350"/>
            <wp:docPr id="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1720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4213225" cy="3156585"/>
            <wp:effectExtent l="0" t="0" r="3175" b="18415"/>
            <wp:docPr id="1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13225" cy="31565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kern w:val="0"/>
          <w:sz w:val="24"/>
          <w:szCs w:val="24"/>
          <w:u w:val="none"/>
          <w:bdr w:val="none" w:color="auto" w:sz="0" w:space="0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</w:p>
    <w:p>
      <w:pPr>
        <w:widowControl/>
        <w:jc w:val="left"/>
        <w:rPr>
          <w:rFonts w:ascii="楷体" w:hAnsi="楷体" w:eastAsia="楷体"/>
          <w:color w:val="FF0000"/>
          <w:sz w:val="36"/>
          <w:szCs w:val="36"/>
        </w:rPr>
      </w:pPr>
      <w:r>
        <w:rPr>
          <w:rFonts w:ascii="楷体" w:hAnsi="楷体" w:eastAsia="楷体"/>
          <w:color w:val="FF0000"/>
          <w:sz w:val="36"/>
          <w:szCs w:val="36"/>
        </w:rPr>
        <w:br w:type="page"/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2</w:t>
      </w:r>
      <w:r>
        <w:rPr>
          <w:rFonts w:hint="eastAsia" w:ascii="楷体" w:hAnsi="楷体" w:eastAsia="楷体"/>
          <w:sz w:val="36"/>
          <w:szCs w:val="36"/>
        </w:rPr>
        <w:t>次活动签到表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3060" w:firstLineChars="8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2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default" w:ascii="楷体" w:hAnsi="楷体" w:eastAsia="楷体"/>
          <w:sz w:val="32"/>
          <w:szCs w:val="32"/>
          <w:vertAlign w:val="baseline"/>
        </w:rPr>
        <w:t>9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月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21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日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线上活动</w:t>
      </w:r>
    </w:p>
    <w:p>
      <w:pPr>
        <w:jc w:val="left"/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解读新课标“数与代数”“几何与图形”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default" w:ascii="楷体" w:hAnsi="楷体" w:eastAsia="楷体"/>
          <w:sz w:val="36"/>
          <w:szCs w:val="36"/>
        </w:rPr>
        <w:t>1.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观看专家讲座《让核心素养真正落地》 。</w:t>
      </w:r>
      <w:r>
        <w:rPr>
          <w:rFonts w:hint="default" w:ascii="楷体" w:hAnsi="楷体" w:eastAsia="楷体"/>
          <w:sz w:val="36"/>
          <w:szCs w:val="36"/>
          <w:lang w:eastAsia="zh-Hans"/>
        </w:rPr>
        <w:t>2.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自主阅读新课标。</w:t>
      </w:r>
      <w:r>
        <w:rPr>
          <w:rFonts w:hint="default" w:ascii="楷体" w:hAnsi="楷体" w:eastAsia="楷体"/>
          <w:sz w:val="36"/>
          <w:szCs w:val="36"/>
          <w:lang w:eastAsia="zh-Hans"/>
        </w:rPr>
        <w:t>3.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画思维导图、撰写心得。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微软雅黑" w:hAnsi="微软雅黑" w:eastAsia="微软雅黑" w:cs="微软雅黑"/>
          <w:i w:val="0"/>
          <w:iCs w:val="0"/>
          <w:caps w:val="0"/>
          <w:color w:val="333333"/>
          <w:spacing w:val="0"/>
          <w:kern w:val="0"/>
          <w:sz w:val="24"/>
          <w:szCs w:val="24"/>
          <w:u w:val="none"/>
          <w:bdr w:val="none" w:color="auto" w:sz="0" w:space="0"/>
          <w:lang w:val="en-US" w:eastAsia="zh-CN" w:bidi="ar"/>
        </w:rPr>
        <w:drawing>
          <wp:inline distT="0" distB="0" distL="114300" distR="114300">
            <wp:extent cx="4947285" cy="2218055"/>
            <wp:effectExtent l="0" t="0" r="5715" b="17145"/>
            <wp:docPr id="1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47285" cy="2218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350645"/>
            <wp:effectExtent l="0" t="0" r="3175" b="20955"/>
            <wp:docPr id="1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 descr="IMG_25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350010"/>
            <wp:effectExtent l="0" t="0" r="3175" b="21590"/>
            <wp:docPr id="1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6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350010"/>
            <wp:effectExtent l="0" t="0" r="3175" b="21590"/>
            <wp:docPr id="17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7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111250"/>
            <wp:effectExtent l="0" t="0" r="3175" b="6350"/>
            <wp:docPr id="18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111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3</w:t>
      </w:r>
      <w:r>
        <w:rPr>
          <w:rFonts w:hint="eastAsia" w:ascii="楷体" w:hAnsi="楷体" w:eastAsia="楷体"/>
          <w:sz w:val="36"/>
          <w:szCs w:val="36"/>
        </w:rPr>
        <w:t>次活动签到表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</w:tr>
      <w:tr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3060" w:firstLineChars="8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3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default" w:ascii="楷体" w:hAnsi="楷体" w:eastAsia="楷体"/>
          <w:sz w:val="32"/>
          <w:szCs w:val="32"/>
          <w:vertAlign w:val="baseline"/>
        </w:rPr>
        <w:t>9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月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21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日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线上活动</w:t>
      </w:r>
    </w:p>
    <w:p>
      <w:pPr>
        <w:jc w:val="left"/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解读新课标“统计与概率”</w:t>
      </w:r>
    </w:p>
    <w:p>
      <w:pPr>
        <w:jc w:val="left"/>
      </w:pPr>
      <w:r>
        <w:rPr>
          <w:rFonts w:hint="eastAsia" w:ascii="楷体" w:hAnsi="楷体" w:eastAsia="楷体"/>
          <w:sz w:val="36"/>
          <w:szCs w:val="36"/>
        </w:rPr>
        <w:t>过程：</w:t>
      </w:r>
      <w:r>
        <w:rPr>
          <w:rFonts w:hint="default" w:ascii="楷体" w:hAnsi="楷体" w:eastAsia="楷体"/>
          <w:sz w:val="36"/>
          <w:szCs w:val="36"/>
        </w:rPr>
        <w:t>1.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观看吴正宪：《统计与概率领域的主要变化与教学改革》 。</w:t>
      </w:r>
      <w:r>
        <w:rPr>
          <w:rFonts w:hint="default" w:ascii="楷体" w:hAnsi="楷体" w:eastAsia="楷体"/>
          <w:sz w:val="36"/>
          <w:szCs w:val="36"/>
          <w:lang w:eastAsia="zh-Hans"/>
        </w:rPr>
        <w:t>2.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自主阅读新课标。</w:t>
      </w:r>
      <w:r>
        <w:rPr>
          <w:rFonts w:hint="default" w:ascii="楷体" w:hAnsi="楷体" w:eastAsia="楷体"/>
          <w:sz w:val="36"/>
          <w:szCs w:val="36"/>
          <w:lang w:eastAsia="zh-Hans"/>
        </w:rPr>
        <w:t>3.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撰写心得。</w:t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2400300"/>
            <wp:effectExtent l="0" t="0" r="3175" b="12700"/>
            <wp:docPr id="1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9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2399665"/>
            <wp:effectExtent l="0" t="0" r="3175" b="13335"/>
            <wp:docPr id="20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399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553845"/>
            <wp:effectExtent l="0" t="0" r="3175" b="20955"/>
            <wp:docPr id="21" name="图片 1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1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553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2398395"/>
            <wp:effectExtent l="0" t="0" r="3175" b="14605"/>
            <wp:docPr id="22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2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3983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2011045"/>
            <wp:effectExtent l="0" t="0" r="3175" b="20955"/>
            <wp:docPr id="23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3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0110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55470" cy="2474595"/>
            <wp:effectExtent l="0" t="0" r="24130" b="14605"/>
            <wp:docPr id="24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4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2474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4</w:t>
      </w:r>
      <w:r>
        <w:rPr>
          <w:rFonts w:hint="eastAsia" w:ascii="楷体" w:hAnsi="楷体" w:eastAsia="楷体"/>
          <w:sz w:val="36"/>
          <w:szCs w:val="36"/>
        </w:rPr>
        <w:t>次活动签到表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3060" w:firstLineChars="8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4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default" w:ascii="楷体" w:hAnsi="楷体" w:eastAsia="楷体"/>
          <w:sz w:val="36"/>
          <w:szCs w:val="36"/>
        </w:rPr>
        <w:t>10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月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2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6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日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线上活动</w:t>
      </w:r>
    </w:p>
    <w:p>
      <w:pPr>
        <w:jc w:val="left"/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新课标练习卷测试</w:t>
      </w:r>
    </w:p>
    <w:p>
      <w:pPr>
        <w:jc w:val="both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</w:rPr>
        <w:t>课程内容：（1）数与代数部分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222222"/>
          <w:spacing w:val="7"/>
        </w:rPr>
        <w:t>一、填空题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1.义务教育阶段数学课程内容由（</w:t>
      </w:r>
      <w:r>
        <w:rPr>
          <w:rStyle w:val="6"/>
          <w:color w:val="FF0000"/>
          <w:spacing w:val="7"/>
        </w:rPr>
        <w:t>数与代数</w:t>
      </w:r>
      <w:r>
        <w:rPr>
          <w:color w:val="222222"/>
          <w:spacing w:val="7"/>
        </w:rPr>
        <w:t>）、（</w:t>
      </w:r>
      <w:r>
        <w:rPr>
          <w:rStyle w:val="6"/>
          <w:color w:val="FF0000"/>
          <w:spacing w:val="7"/>
        </w:rPr>
        <w:t>图形与几何</w:t>
      </w:r>
      <w:r>
        <w:rPr>
          <w:color w:val="222222"/>
          <w:spacing w:val="7"/>
        </w:rPr>
        <w:t>）、（</w:t>
      </w:r>
      <w:r>
        <w:rPr>
          <w:rStyle w:val="6"/>
          <w:color w:val="FF0000"/>
          <w:spacing w:val="7"/>
        </w:rPr>
        <w:t>统计与概率</w:t>
      </w:r>
      <w:r>
        <w:rPr>
          <w:color w:val="222222"/>
          <w:spacing w:val="7"/>
        </w:rPr>
        <w:t>)、(</w:t>
      </w:r>
      <w:r>
        <w:rPr>
          <w:rStyle w:val="6"/>
          <w:color w:val="FF0000"/>
          <w:spacing w:val="7"/>
        </w:rPr>
        <w:t>综合与实践</w:t>
      </w:r>
      <w:r>
        <w:rPr>
          <w:color w:val="222222"/>
          <w:spacing w:val="7"/>
        </w:rPr>
        <w:t>)四个学习领域组成。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2.数与代数在小学阶段包括“</w:t>
      </w:r>
      <w:r>
        <w:rPr>
          <w:rStyle w:val="6"/>
          <w:color w:val="FF0000"/>
          <w:spacing w:val="7"/>
        </w:rPr>
        <w:t>数与运算</w:t>
      </w:r>
      <w:r>
        <w:rPr>
          <w:color w:val="222222"/>
          <w:spacing w:val="7"/>
        </w:rPr>
        <w:t>”和“</w:t>
      </w:r>
      <w:r>
        <w:rPr>
          <w:rStyle w:val="6"/>
          <w:color w:val="FF0000"/>
          <w:spacing w:val="7"/>
        </w:rPr>
        <w:t>数量关系</w:t>
      </w:r>
      <w:r>
        <w:rPr>
          <w:color w:val="222222"/>
          <w:spacing w:val="7"/>
        </w:rPr>
        <w:t>”两个主题。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3.数的认识与数的运算具有密切的联系，既要注重各自的特征，也要关注二者的联系。数的(</w:t>
      </w:r>
      <w:r>
        <w:rPr>
          <w:rStyle w:val="6"/>
          <w:color w:val="FF0000"/>
          <w:spacing w:val="7"/>
        </w:rPr>
        <w:t>认识</w:t>
      </w:r>
      <w:r>
        <w:rPr>
          <w:color w:val="222222"/>
          <w:spacing w:val="7"/>
        </w:rPr>
        <w:t>)是数的(</w:t>
      </w:r>
      <w:r>
        <w:rPr>
          <w:rStyle w:val="6"/>
          <w:color w:val="FF0000"/>
          <w:spacing w:val="7"/>
        </w:rPr>
        <w:t>运算</w:t>
      </w:r>
      <w:r>
        <w:rPr>
          <w:color w:val="222222"/>
          <w:spacing w:val="7"/>
        </w:rPr>
        <w:t>)的基础， 通过数的运算有助于学生更好地认识数。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4.估算教学要引导学生在具体的问题情境中选择(</w:t>
      </w:r>
      <w:r>
        <w:rPr>
          <w:rStyle w:val="6"/>
          <w:color w:val="FF0000"/>
          <w:spacing w:val="7"/>
        </w:rPr>
        <w:t>合适的单位</w:t>
      </w:r>
      <w:r>
        <w:rPr>
          <w:color w:val="222222"/>
          <w:spacing w:val="7"/>
        </w:rPr>
        <w:t>)进行估算，体会估算在解决实际问题中的作用，了解估算的实际意义。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5.数的运算教学应注重对整数、小数和分数四则运算的统筹，让学生进一步感悟运算的(</w:t>
      </w:r>
      <w:r>
        <w:rPr>
          <w:rStyle w:val="6"/>
          <w:color w:val="FF0000"/>
          <w:spacing w:val="7"/>
        </w:rPr>
        <w:t>一致性</w:t>
      </w:r>
      <w:r>
        <w:rPr>
          <w:spacing w:val="7"/>
        </w:rPr>
        <w:t>)</w:t>
      </w:r>
      <w:r>
        <w:rPr>
          <w:color w:val="222222"/>
          <w:spacing w:val="7"/>
        </w:rPr>
        <w:t>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222222"/>
          <w:spacing w:val="7"/>
        </w:rPr>
        <w:t>二、问答题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1.“数与运算”包括哪些内容？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“数与运算”包括整数、小数和分数的认识及其四则运算。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2.“数量关系”包括哪些内容？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“数量关系”主要是用符号（包括数）或含有符号的式子表达数 量之间的关系或规律。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</w:rPr>
        <w:t>课程内容：（2）图形与几何部分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222222"/>
          <w:spacing w:val="7"/>
        </w:rPr>
        <w:t>一、填空题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1.图形与几何是义务教育阶段学生数学学习的重要领域，在小学阶段包括（</w:t>
      </w:r>
      <w:r>
        <w:rPr>
          <w:rStyle w:val="6"/>
          <w:color w:val="FF0000"/>
          <w:spacing w:val="7"/>
        </w:rPr>
        <w:t>“图形的认识与测量”</w:t>
      </w:r>
      <w:r>
        <w:rPr>
          <w:color w:val="222222"/>
          <w:spacing w:val="7"/>
        </w:rPr>
        <w:t>）和（</w:t>
      </w:r>
      <w:r>
        <w:rPr>
          <w:rStyle w:val="6"/>
          <w:color w:val="FF0000"/>
          <w:spacing w:val="7"/>
        </w:rPr>
        <w:t>“图形的位置与运动”</w:t>
      </w:r>
      <w:r>
        <w:rPr>
          <w:color w:val="222222"/>
          <w:spacing w:val="7"/>
        </w:rPr>
        <w:t>）两个主题。学段之间的内容（</w:t>
      </w:r>
      <w:r>
        <w:rPr>
          <w:rStyle w:val="6"/>
          <w:color w:val="FF0000"/>
          <w:spacing w:val="7"/>
        </w:rPr>
        <w:t>相互关联</w:t>
      </w:r>
      <w:r>
        <w:rPr>
          <w:color w:val="222222"/>
          <w:spacing w:val="7"/>
        </w:rPr>
        <w:t>），（</w:t>
      </w:r>
      <w:r>
        <w:rPr>
          <w:rStyle w:val="6"/>
          <w:color w:val="FF0000"/>
          <w:spacing w:val="7"/>
        </w:rPr>
        <w:t>螺旋上升</w:t>
      </w:r>
      <w:r>
        <w:rPr>
          <w:color w:val="222222"/>
          <w:spacing w:val="7"/>
        </w:rPr>
        <w:t>），（</w:t>
      </w:r>
      <w:r>
        <w:rPr>
          <w:rStyle w:val="6"/>
          <w:color w:val="FF0000"/>
          <w:spacing w:val="7"/>
        </w:rPr>
        <w:t>逐段递进</w:t>
      </w:r>
      <w:r>
        <w:rPr>
          <w:color w:val="222222"/>
          <w:spacing w:val="7"/>
        </w:rPr>
        <w:t>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2.“图形的认识与测量”包括（</w:t>
      </w:r>
      <w:r>
        <w:rPr>
          <w:rStyle w:val="6"/>
          <w:color w:val="FF0000"/>
          <w:spacing w:val="7"/>
        </w:rPr>
        <w:t>立体图形和平面图形</w:t>
      </w:r>
      <w:r>
        <w:rPr>
          <w:color w:val="222222"/>
          <w:spacing w:val="7"/>
        </w:rPr>
        <w:t>）的认识，（</w:t>
      </w:r>
      <w:r>
        <w:rPr>
          <w:rStyle w:val="6"/>
          <w:color w:val="FF0000"/>
          <w:spacing w:val="7"/>
        </w:rPr>
        <w:t>线段长度</w:t>
      </w:r>
      <w:r>
        <w:rPr>
          <w:color w:val="222222"/>
          <w:spacing w:val="7"/>
        </w:rPr>
        <w:t>）的测量，以及图形的（</w:t>
      </w:r>
      <w:r>
        <w:rPr>
          <w:rStyle w:val="6"/>
          <w:color w:val="FF0000"/>
          <w:spacing w:val="7"/>
        </w:rPr>
        <w:t>周长、面积和体积</w:t>
      </w:r>
      <w:r>
        <w:rPr>
          <w:color w:val="222222"/>
          <w:spacing w:val="7"/>
        </w:rPr>
        <w:t>）的计算。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3.图形的认识主要是对图形的（</w:t>
      </w:r>
      <w:r>
        <w:rPr>
          <w:rStyle w:val="6"/>
          <w:color w:val="FF0000"/>
          <w:spacing w:val="7"/>
        </w:rPr>
        <w:t>抽象</w:t>
      </w:r>
      <w:r>
        <w:rPr>
          <w:color w:val="222222"/>
          <w:spacing w:val="7"/>
        </w:rPr>
        <w:t>）。学生经历从（</w:t>
      </w:r>
      <w:r>
        <w:rPr>
          <w:rStyle w:val="6"/>
          <w:color w:val="FF0000"/>
          <w:spacing w:val="7"/>
        </w:rPr>
        <w:t>实际物体</w:t>
      </w:r>
      <w:r>
        <w:rPr>
          <w:color w:val="222222"/>
          <w:spacing w:val="7"/>
        </w:rPr>
        <w:t>）抽象出（</w:t>
      </w:r>
      <w:r>
        <w:rPr>
          <w:rStyle w:val="6"/>
          <w:color w:val="FF0000"/>
          <w:spacing w:val="7"/>
        </w:rPr>
        <w:t>几何图形</w:t>
      </w:r>
      <w:r>
        <w:rPr>
          <w:color w:val="222222"/>
          <w:spacing w:val="7"/>
        </w:rPr>
        <w:t>）的过程，认识图形的特征，感悟（</w:t>
      </w:r>
      <w:r>
        <w:rPr>
          <w:rStyle w:val="6"/>
          <w:color w:val="FF0000"/>
          <w:spacing w:val="7"/>
        </w:rPr>
        <w:t>点、线、面、体</w:t>
      </w:r>
      <w:r>
        <w:rPr>
          <w:color w:val="222222"/>
          <w:spacing w:val="7"/>
        </w:rPr>
        <w:t>）的关系；积累观察和思考的经验，逐步形成（</w:t>
      </w:r>
      <w:r>
        <w:rPr>
          <w:rStyle w:val="6"/>
          <w:color w:val="FF0000"/>
          <w:spacing w:val="7"/>
        </w:rPr>
        <w:t>空间观念</w:t>
      </w:r>
      <w:r>
        <w:rPr>
          <w:color w:val="222222"/>
          <w:spacing w:val="7"/>
        </w:rPr>
        <w:t>）。图形的认识与图形的测量有密切关系。图形的测量重点是（</w:t>
      </w:r>
      <w:r>
        <w:rPr>
          <w:rStyle w:val="6"/>
          <w:color w:val="FF0000"/>
          <w:spacing w:val="7"/>
        </w:rPr>
        <w:t>确定图形的大小</w:t>
      </w:r>
      <w:r>
        <w:rPr>
          <w:color w:val="222222"/>
          <w:spacing w:val="7"/>
        </w:rPr>
        <w:t>）。学生经历统一度量单位的过程，感受（</w:t>
      </w:r>
      <w:r>
        <w:rPr>
          <w:rStyle w:val="6"/>
          <w:color w:val="FF0000"/>
          <w:spacing w:val="7"/>
        </w:rPr>
        <w:t>统一度量单位的意义</w:t>
      </w:r>
      <w:r>
        <w:rPr>
          <w:color w:val="222222"/>
          <w:spacing w:val="7"/>
        </w:rPr>
        <w:t>），基于（</w:t>
      </w:r>
      <w:r>
        <w:rPr>
          <w:rStyle w:val="6"/>
          <w:color w:val="FF0000"/>
          <w:spacing w:val="7"/>
        </w:rPr>
        <w:t>度量单位</w:t>
      </w:r>
      <w:r>
        <w:rPr>
          <w:color w:val="222222"/>
          <w:spacing w:val="7"/>
        </w:rPr>
        <w:t>）理解图形长度、角度、周长、面积、体积。在推导一些常见图形周长、面积、体积计算方法的过程中，感悟（</w:t>
      </w:r>
      <w:r>
        <w:rPr>
          <w:rStyle w:val="6"/>
          <w:color w:val="FF0000"/>
          <w:spacing w:val="7"/>
        </w:rPr>
        <w:t>数学度量</w:t>
      </w:r>
      <w:r>
        <w:rPr>
          <w:color w:val="222222"/>
          <w:spacing w:val="7"/>
        </w:rPr>
        <w:t>）方法，逐步形成（</w:t>
      </w:r>
      <w:r>
        <w:rPr>
          <w:rStyle w:val="6"/>
          <w:color w:val="FF0000"/>
          <w:spacing w:val="7"/>
        </w:rPr>
        <w:t>量感</w:t>
      </w:r>
      <w:r>
        <w:rPr>
          <w:color w:val="222222"/>
          <w:spacing w:val="7"/>
        </w:rPr>
        <w:t>）和（</w:t>
      </w:r>
      <w:r>
        <w:rPr>
          <w:rStyle w:val="6"/>
          <w:color w:val="FF0000"/>
          <w:spacing w:val="7"/>
        </w:rPr>
        <w:t>推理意识</w:t>
      </w:r>
      <w:r>
        <w:rPr>
          <w:color w:val="222222"/>
          <w:spacing w:val="7"/>
        </w:rPr>
        <w:t>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4.“图形的位置与运动”包括（</w:t>
      </w:r>
      <w:r>
        <w:rPr>
          <w:rStyle w:val="6"/>
          <w:color w:val="FF0000"/>
          <w:spacing w:val="7"/>
        </w:rPr>
        <w:t>确定点的位置</w:t>
      </w:r>
      <w:r>
        <w:rPr>
          <w:color w:val="222222"/>
          <w:spacing w:val="7"/>
        </w:rPr>
        <w:t>），认识图形的（</w:t>
      </w:r>
      <w:r>
        <w:rPr>
          <w:rStyle w:val="6"/>
          <w:color w:val="FF0000"/>
          <w:spacing w:val="7"/>
        </w:rPr>
        <w:t>平移、旋转、轴对称</w:t>
      </w:r>
      <w:r>
        <w:rPr>
          <w:color w:val="222222"/>
          <w:spacing w:val="7"/>
        </w:rPr>
        <w:t>）。学生结合实际情境判断物体的位置，探索用数对表示平面上点的位置，增强（</w:t>
      </w:r>
      <w:r>
        <w:rPr>
          <w:rStyle w:val="6"/>
          <w:color w:val="FF0000"/>
          <w:spacing w:val="7"/>
        </w:rPr>
        <w:t>空间观念</w:t>
      </w:r>
      <w:r>
        <w:rPr>
          <w:color w:val="222222"/>
          <w:spacing w:val="7"/>
        </w:rPr>
        <w:t>）和（</w:t>
      </w:r>
      <w:r>
        <w:rPr>
          <w:rStyle w:val="6"/>
          <w:color w:val="FF0000"/>
          <w:spacing w:val="7"/>
        </w:rPr>
        <w:t>应用意识</w:t>
      </w:r>
      <w:r>
        <w:rPr>
          <w:color w:val="222222"/>
          <w:spacing w:val="7"/>
        </w:rPr>
        <w:t>）。学生经历对现实生活中图形运动的（</w:t>
      </w:r>
      <w:r>
        <w:rPr>
          <w:rStyle w:val="6"/>
          <w:color w:val="FF0000"/>
          <w:spacing w:val="7"/>
        </w:rPr>
        <w:t>抽象</w:t>
      </w:r>
      <w:r>
        <w:rPr>
          <w:color w:val="222222"/>
          <w:spacing w:val="7"/>
        </w:rPr>
        <w:t>）过程，认识（</w:t>
      </w:r>
      <w:r>
        <w:rPr>
          <w:rStyle w:val="6"/>
          <w:color w:val="FF0000"/>
          <w:spacing w:val="7"/>
        </w:rPr>
        <w:t>平移、旋转、轴对称</w:t>
      </w:r>
      <w:r>
        <w:rPr>
          <w:color w:val="222222"/>
          <w:spacing w:val="7"/>
        </w:rPr>
        <w:t>）的特征，体会运动前后图形的（</w:t>
      </w:r>
      <w:r>
        <w:rPr>
          <w:rStyle w:val="6"/>
          <w:color w:val="FF0000"/>
          <w:spacing w:val="7"/>
        </w:rPr>
        <w:t>变与不变</w:t>
      </w:r>
      <w:r>
        <w:rPr>
          <w:color w:val="222222"/>
          <w:spacing w:val="7"/>
        </w:rPr>
        <w:t>），感受（</w:t>
      </w:r>
      <w:r>
        <w:rPr>
          <w:rStyle w:val="6"/>
          <w:color w:val="FF0000"/>
          <w:spacing w:val="7"/>
        </w:rPr>
        <w:t>数学美</w:t>
      </w:r>
      <w:r>
        <w:rPr>
          <w:color w:val="222222"/>
          <w:spacing w:val="7"/>
        </w:rPr>
        <w:t>），逐步形成（</w:t>
      </w:r>
      <w:r>
        <w:rPr>
          <w:rStyle w:val="6"/>
          <w:color w:val="FF0000"/>
          <w:spacing w:val="7"/>
        </w:rPr>
        <w:t>空间观念</w:t>
      </w:r>
      <w:r>
        <w:rPr>
          <w:color w:val="222222"/>
          <w:spacing w:val="7"/>
        </w:rPr>
        <w:t>）和（</w:t>
      </w:r>
      <w:r>
        <w:rPr>
          <w:rStyle w:val="6"/>
          <w:color w:val="FF0000"/>
          <w:spacing w:val="7"/>
        </w:rPr>
        <w:t>几何直观</w:t>
      </w:r>
      <w:r>
        <w:rPr>
          <w:color w:val="222222"/>
          <w:spacing w:val="7"/>
        </w:rPr>
        <w:t>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222222"/>
          <w:spacing w:val="7"/>
        </w:rPr>
        <w:t>二、问答题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1.结合课标，谈谈第一学段应如何进行“图形的认识与测量”教学。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图形的认识与测量的教学。结合低年级学生的年龄特点，充分利用学生在幼儿园阶段积累的有关图形的经验，以直观感知为主。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图形的认识教学要选用学生身边熟悉的素材，鼓励学生动手操作，感知立体图形和平面图形的特点以及这两类图形的关联，引导学生经历图形的抽象过程，积累观察物体的经验，形成初步的空间观念。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测量教学要引导学生经历统一度量单位的过程，创设测量课桌长度等生活情境，借助拃的长度、铅笔的长度等不同的方式测量，经历测量的过程，比较测量的结果，感受统一长度单位的意义；引导学生经历用统一的长度单位（米、厘米）测量物体长度的过程，如重新测量课桌长度，加深对长度单位的理解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2.谈谈第二学段应如何进行“图形的认识与测量”教学？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图形的认识与测量的教学。将图形的认识与图形的测量有机融合，引导学生从图形的直观感知到探索特征，并进行图形的度量。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图形的认识教学要帮助学生建立几何图形的直观概念。通过观察长方体的外表认识面，通过面的边缘认识线段，感悟图形抽象的过程。在认识线段的基础上，引导学生用直尺和圆规作给定线段的等长 线段，感知线段长度与两点间距离的关系（例26）,增强几何直观。结合实际情境，感受同一平面内两条直线的两种位置关系，借助动态演示或具体操作，感悟两条直线平行与相交的差异。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角的认识教学可以利用纸扇、滑梯等学生熟悉的事物或场景直观 感知角，利用抽象图形引导学生知道角的大小与边的长短无关，并比 较角的大小。利用学具让学生观察角的大小变化，认识直角、锐角、 钝角、平角和周角。启发学生根据角的特征将三角形分为锐角三角 形、直角三角形和钝角三角形；通过边的特征知道等腰三角形和等边 三角形。引导学生在认识长方形、正方形、平行四边形、梯形的过程中，感悟这几类四边形的共性与区别（例28）。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结合学生身边熟悉的场景，通过从不同方位观察同一物体，引导学生将观察到的图像与观察方位对应，发展空间观念和想象能力。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图形的面积教学要让学生在熟悉的情境中，直观感知面积的概念，经历选择面积单位进行测量的过程，理解面积的意义，形成量感。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图形的周长教学可以借助用直尺和圆规作图的方法，引导学生自主探索三角形的周长，感知线段长度的可加性，理解三角形的周长 （例29）,归纳出长方形和正方形周长的计算公式。采用类比的方法, 感知图形面积的可加性，推导出长方形和正方形面积的计算公式。在探索的过程中，形成初步的几何直观和推理意识。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3.结合课标，谈谈第三学段应如何进行“图形的认识与测量”教学。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图形的认识与测量的教学。引导学生通过对立体图形的测量，从度量的角度认识立体图形的特征；理解长度、面积、体积都是相应度量单位的累加；通过对平面图形性质的认识，感知数学说理的过程。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图形的认识教学要引导学生经历基于给定线段用直尺和圆规画三 角形的过程，探索三角形任意两边之和大于第三边（例32）,并说出 其中的道理，经历根据“两点间线段最短"的基本事实说明三角形三 边关系的过程，形成推理意识。可以从特殊三角形入手，通过直观操 作，引导学生归纳出三角形的内角和，增强几何直观。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引导学生运用转化的思想，推导平行四边形、三角形、梯形、圆 等平面图形的面积公式，形成空间观念和推理意识。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借助现实生活中的实物，引导学生通过观察、操作等活动，认识长方体、正方体、圆柱、圆锥等立体图形的特征，沟通立体图形之间的联系，如圆柱和圆锥的相同点和不同点，以及平面图形和立体图形之间的关系，增强空间想象能力。引导学生经历体积单位的确定过程，通过操作、转化等活动探索立体图形的体积和表面积的计算方法。让学生借助折叠纸盒等活动经验，认识立体图形展开图，建立立体图形与展开后的平面图形之间的联系，培养空间观念和空间想象能力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圆的教学可以列举生活中的实例，引导学生概括圆的特点，利用 圆规画圆，加深对圆的理解。引导学生经历探索周长与直径之比是一 个常数的过程，认识圆周率，讲述祖冲之的故事（例22）,加深对圆 周率和小数数位的理解，了解中国古代数学家的杰出贡献，传播数学中的中华优秀传统文化。让学生借助操作探究和掌握圆的周长和面积公式，解决实际问题。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4.谈谈第三学段如何进行“图形的位置与运动”教学？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图形的位置与运动的教学。引导学生通过图形位置的表达，理解坐标的意义；通过图形运动的观察和表达，体会坐标表达的重要性,为未来学习数形结合奠定基础。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位置教学可结合教室里学生的位置、电影院里观众的位置等熟悉的情境，引导学生借助方格纸上的点，用有序数对表示具体的位置。结合现实情境，引导学生根据相对参照点的方向和距离说出物体所处位置，例如，“书店”在“人民广场”北偏东30°方向，距离 300米的地方。教学时，可结合所在地的标志性建筑等，有条件的学 校可以借助信息技术，通过动态演示点的运动帮助学生理解图形位置 确定方式的合理性。也可以结合军事演练等素材，渗透国防教育。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图形的运动教学可借助方格纸，引导学生画出简单图形平移、旋转后的图形，以及补全轴对称图形，感受图形变化的特征，动手操作，动脑想象；引导学生会从平移、旋转和轴对称的角度欣赏自然界和生活中的美；引导学生按给定比例将简单图形放大或缩小，通过前 后图形的变化，感受比例尺的意义，加深对比、比例的理解。根据学情，可组织剪纸等活动，引导学生了解图案中的基本图形及其变化规律，感知中华优秀传统文化，增强空间观念。鼓励学生在欣赏的基础上学会创作设计，可以通过制作数学板报的形式，呈现学生的创作成果，增强应用意识和创新意识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</w:rPr>
        <w:t>课程内容：（3）统计与概率部分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222222"/>
          <w:spacing w:val="7"/>
        </w:rPr>
        <w:t>一、填空题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1、统计与概率在小学阶段包括（</w:t>
      </w:r>
      <w:r>
        <w:rPr>
          <w:rStyle w:val="6"/>
          <w:color w:val="FF0000"/>
          <w:spacing w:val="7"/>
        </w:rPr>
        <w:t>数据分类</w:t>
      </w:r>
      <w:r>
        <w:rPr>
          <w:color w:val="222222"/>
          <w:spacing w:val="7"/>
        </w:rPr>
        <w:t>） 、 （</w:t>
      </w:r>
      <w:r>
        <w:rPr>
          <w:rStyle w:val="6"/>
          <w:color w:val="FF0000"/>
          <w:spacing w:val="7"/>
        </w:rPr>
        <w:t>数据的收集、整理与表达</w:t>
      </w:r>
      <w:r>
        <w:rPr>
          <w:color w:val="222222"/>
          <w:spacing w:val="7"/>
        </w:rPr>
        <w:t>） 和 （</w:t>
      </w:r>
      <w:r>
        <w:rPr>
          <w:rStyle w:val="6"/>
          <w:color w:val="FF0000"/>
          <w:spacing w:val="7"/>
        </w:rPr>
        <w:t>随机现象发生的可能性</w:t>
      </w:r>
      <w:r>
        <w:rPr>
          <w:color w:val="222222"/>
          <w:spacing w:val="7"/>
        </w:rPr>
        <w:t> ）三个主题。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2、学生在学习过程中，了解统计与概率的（</w:t>
      </w:r>
      <w:r>
        <w:rPr>
          <w:rStyle w:val="6"/>
          <w:color w:val="FF0000"/>
          <w:spacing w:val="7"/>
        </w:rPr>
        <w:t>基础知识</w:t>
      </w:r>
      <w:r>
        <w:rPr>
          <w:color w:val="222222"/>
          <w:spacing w:val="7"/>
        </w:rPr>
        <w:t> ），感悟（ </w:t>
      </w:r>
      <w:r>
        <w:rPr>
          <w:rStyle w:val="6"/>
          <w:color w:val="FF0000"/>
          <w:spacing w:val="7"/>
        </w:rPr>
        <w:t>数据分析</w:t>
      </w:r>
      <w:r>
        <w:rPr>
          <w:color w:val="222222"/>
          <w:spacing w:val="7"/>
        </w:rPr>
        <w:t>） 的过程，形成（ </w:t>
      </w:r>
      <w:r>
        <w:rPr>
          <w:rStyle w:val="6"/>
          <w:color w:val="FF0000"/>
          <w:spacing w:val="7"/>
        </w:rPr>
        <w:t>数据意识</w:t>
      </w:r>
      <w:r>
        <w:rPr>
          <w:color w:val="222222"/>
          <w:spacing w:val="7"/>
        </w:rPr>
        <w:t>） 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3、统计与概率主要研究现实生活中的（</w:t>
      </w:r>
      <w:r>
        <w:rPr>
          <w:rStyle w:val="6"/>
          <w:color w:val="FF0000"/>
          <w:spacing w:val="7"/>
        </w:rPr>
        <w:t> 数据</w:t>
      </w:r>
      <w:r>
        <w:rPr>
          <w:color w:val="222222"/>
          <w:spacing w:val="7"/>
        </w:rPr>
        <w:t>） 和客观世界中的（ </w:t>
      </w:r>
      <w:r>
        <w:rPr>
          <w:rStyle w:val="6"/>
          <w:color w:val="FF0000"/>
          <w:spacing w:val="7"/>
        </w:rPr>
        <w:t>随机现象</w:t>
      </w:r>
      <w:r>
        <w:rPr>
          <w:color w:val="222222"/>
          <w:spacing w:val="7"/>
        </w:rPr>
        <w:t>） 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4、数据统计活动初步对数据的收集、（</w:t>
      </w:r>
      <w:r>
        <w:rPr>
          <w:rStyle w:val="6"/>
          <w:color w:val="FF0000"/>
          <w:spacing w:val="7"/>
        </w:rPr>
        <w:t>整理</w:t>
      </w:r>
      <w:r>
        <w:rPr>
          <w:color w:val="222222"/>
          <w:spacing w:val="7"/>
        </w:rPr>
        <w:t>） 、 （</w:t>
      </w:r>
      <w:r>
        <w:rPr>
          <w:rStyle w:val="6"/>
          <w:color w:val="FF0000"/>
          <w:spacing w:val="7"/>
        </w:rPr>
        <w:t>描述</w:t>
      </w:r>
      <w:r>
        <w:rPr>
          <w:color w:val="222222"/>
          <w:spacing w:val="7"/>
        </w:rPr>
        <w:t>） 和分析过程有所体验。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5、第二学段要求学生经历简单的数据（</w:t>
      </w:r>
      <w:r>
        <w:rPr>
          <w:rStyle w:val="6"/>
          <w:color w:val="FF0000"/>
          <w:spacing w:val="7"/>
        </w:rPr>
        <w:t>收集和整理 </w:t>
      </w:r>
      <w:r>
        <w:rPr>
          <w:color w:val="222222"/>
          <w:spacing w:val="7"/>
        </w:rPr>
        <w:t>）、（ </w:t>
      </w:r>
      <w:r>
        <w:rPr>
          <w:rStyle w:val="6"/>
          <w:color w:val="FF0000"/>
          <w:spacing w:val="7"/>
        </w:rPr>
        <w:t>描述和分析</w:t>
      </w:r>
      <w:r>
        <w:rPr>
          <w:color w:val="222222"/>
          <w:spacing w:val="7"/>
        </w:rPr>
        <w:t> ）的过程，了解简单的收集数据的方法，会呈现数据整理的结果。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6、在统计与概率的教学中，应帮助学生逐渐建立起来（</w:t>
      </w:r>
      <w:r>
        <w:rPr>
          <w:rStyle w:val="6"/>
          <w:color w:val="FF0000"/>
          <w:spacing w:val="7"/>
        </w:rPr>
        <w:t>数据分析</w:t>
      </w:r>
      <w:r>
        <w:rPr>
          <w:color w:val="222222"/>
          <w:spacing w:val="7"/>
        </w:rPr>
        <w:t>） 观念，了解（ </w:t>
      </w:r>
      <w:r>
        <w:rPr>
          <w:rStyle w:val="6"/>
          <w:color w:val="FF0000"/>
          <w:spacing w:val="7"/>
        </w:rPr>
        <w:t>随机现象</w:t>
      </w:r>
      <w:r>
        <w:rPr>
          <w:color w:val="222222"/>
          <w:spacing w:val="7"/>
        </w:rPr>
        <w:t>） 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222222"/>
          <w:spacing w:val="7"/>
        </w:rPr>
        <w:t>二、简答题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1、阐述数据意识的内涵。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数据意识主要是指对数据的意义和随机性的感悟。知道 在现实生活中，有许多问题应当先做调查研究，收集数据， 感悟数据蕴含的信息；知道同样的事情每次收集到的数据可 能不同，而只要有足够的数据就可能从中发现规律；知道同 一组数据可以用不冋方式表达，需要根据问题的背景选择合 适的方式。形成数据意识有助于理解生活中的随机现象，逐 步养成用数据说话的习惯。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color w:val="222222"/>
          <w:spacing w:val="7"/>
        </w:rPr>
        <w:t>2、在第一学段，如何有效进行数据分类的教学。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</w:pPr>
      <w:r>
        <w:rPr>
          <w:rStyle w:val="6"/>
          <w:color w:val="FF0000"/>
          <w:spacing w:val="7"/>
        </w:rPr>
        <w:t>要重视对接学生学前阶段已有的生活经验，鼓励学生在活动中学会物体的简单分类，在亲身参与的动手活动中感悟分类的价值，在分类的过程中认识事物的共性与区别，学会分类的方法。鼓励学生运用文字、图画或表格等方式记录并描述分类的结果, 体会如何用数学语言表达现实世界，形成初步的数据意识, 为后续学习统计中的数据分类打好基础。</w:t>
      </w:r>
    </w:p>
    <w:p>
      <w:pPr>
        <w:jc w:val="both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5</w:t>
      </w:r>
      <w:r>
        <w:rPr>
          <w:rFonts w:hint="eastAsia" w:ascii="楷体" w:hAnsi="楷体" w:eastAsia="楷体"/>
          <w:sz w:val="36"/>
          <w:szCs w:val="36"/>
        </w:rPr>
        <w:t>次活动签到表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jc w:val="both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3060" w:firstLineChars="8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5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default" w:ascii="楷体" w:hAnsi="楷体" w:eastAsia="楷体"/>
          <w:sz w:val="36"/>
          <w:szCs w:val="36"/>
        </w:rPr>
        <w:t>11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月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9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日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线上活动</w:t>
      </w:r>
    </w:p>
    <w:p>
      <w:pPr>
        <w:jc w:val="left"/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分享新课标学习笔记、心得</w:t>
      </w:r>
    </w:p>
    <w:p>
      <w:pPr>
        <w:jc w:val="both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</w:p>
    <w:p>
      <w:pPr>
        <w:jc w:val="both"/>
        <w:rPr>
          <w:rFonts w:hint="default" w:ascii="楷体" w:hAnsi="楷体" w:eastAsia="楷体"/>
          <w:sz w:val="36"/>
          <w:szCs w:val="36"/>
        </w:rPr>
      </w:pPr>
      <w:r>
        <w:rPr>
          <w:rFonts w:hint="default" w:ascii="楷体" w:hAnsi="楷体" w:eastAsia="楷体"/>
          <w:sz w:val="36"/>
          <w:szCs w:val="36"/>
        </w:rPr>
        <w:drawing>
          <wp:inline distT="0" distB="0" distL="114300" distR="114300">
            <wp:extent cx="5262880" cy="2296160"/>
            <wp:effectExtent l="0" t="0" r="20320" b="15240"/>
            <wp:docPr id="25" name="图片 25" descr="截屏2023-01-14 15.03.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截屏2023-01-14 15.03.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楷体" w:hAnsi="楷体" w:eastAsia="楷体"/>
          <w:sz w:val="36"/>
          <w:szCs w:val="36"/>
        </w:rPr>
      </w:pPr>
    </w:p>
    <w:p>
      <w:pPr>
        <w:jc w:val="both"/>
        <w:rPr>
          <w:rFonts w:hint="eastAsia" w:ascii="楷体" w:hAnsi="楷体" w:eastAsia="楷体"/>
          <w:sz w:val="36"/>
          <w:szCs w:val="36"/>
        </w:rPr>
      </w:pPr>
    </w:p>
    <w:p>
      <w:pPr>
        <w:jc w:val="both"/>
        <w:rPr>
          <w:rFonts w:hint="eastAsia" w:ascii="楷体" w:hAnsi="楷体" w:eastAsia="楷体"/>
          <w:sz w:val="36"/>
          <w:szCs w:val="36"/>
        </w:rPr>
      </w:pPr>
    </w:p>
    <w:p>
      <w:pPr>
        <w:jc w:val="both"/>
        <w:rPr>
          <w:rFonts w:hint="eastAsia" w:ascii="楷体" w:hAnsi="楷体" w:eastAsia="楷体"/>
          <w:sz w:val="36"/>
          <w:szCs w:val="36"/>
        </w:rPr>
      </w:pPr>
    </w:p>
    <w:p>
      <w:pPr>
        <w:jc w:val="both"/>
        <w:rPr>
          <w:rFonts w:hint="eastAsia" w:ascii="楷体" w:hAnsi="楷体" w:eastAsia="楷体"/>
          <w:sz w:val="36"/>
          <w:szCs w:val="36"/>
        </w:rPr>
      </w:pPr>
    </w:p>
    <w:p>
      <w:pPr>
        <w:jc w:val="both"/>
        <w:rPr>
          <w:rFonts w:hint="eastAsia" w:ascii="楷体" w:hAnsi="楷体" w:eastAsia="楷体"/>
          <w:sz w:val="36"/>
          <w:szCs w:val="36"/>
        </w:rPr>
      </w:pPr>
    </w:p>
    <w:p>
      <w:pPr>
        <w:jc w:val="both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6</w:t>
      </w:r>
      <w:r>
        <w:rPr>
          <w:rFonts w:hint="eastAsia" w:ascii="楷体" w:hAnsi="楷体" w:eastAsia="楷体"/>
          <w:sz w:val="36"/>
          <w:szCs w:val="36"/>
        </w:rPr>
        <w:t>次活动签到表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3060" w:firstLineChars="8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6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default" w:ascii="楷体" w:hAnsi="楷体" w:eastAsia="楷体"/>
          <w:sz w:val="36"/>
          <w:szCs w:val="36"/>
        </w:rPr>
        <w:t>11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月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23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日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课堂研讨</w:t>
      </w:r>
    </w:p>
    <w:p>
      <w:pPr>
        <w:jc w:val="left"/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eastAsia="zh-Hans"/>
        </w:rPr>
        <w:t>《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分数的初步认识</w:t>
      </w:r>
      <w:r>
        <w:rPr>
          <w:rFonts w:hint="eastAsia" w:ascii="楷体" w:hAnsi="楷体" w:eastAsia="楷体"/>
          <w:sz w:val="36"/>
          <w:szCs w:val="36"/>
          <w:lang w:eastAsia="zh-Hans"/>
        </w:rPr>
        <w:t>》</w:t>
      </w:r>
    </w:p>
    <w:p>
      <w:pPr>
        <w:jc w:val="both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shd w:val="clear" w:fill="F1F1F1"/>
          <w:lang w:val="en-US" w:eastAsia="zh-CN" w:bidi="ar"/>
        </w:rPr>
        <w:drawing>
          <wp:inline distT="0" distB="0" distL="114300" distR="114300">
            <wp:extent cx="2604770" cy="1954530"/>
            <wp:effectExtent l="0" t="0" r="11430" b="1270"/>
            <wp:docPr id="26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5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1954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2553335" cy="1914525"/>
            <wp:effectExtent l="0" t="0" r="12065" b="15875"/>
            <wp:docPr id="27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6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5333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shd w:val="clear" w:fill="F1F1F1"/>
          <w:lang w:val="en-US" w:eastAsia="zh-CN" w:bidi="ar"/>
        </w:rPr>
        <w:drawing>
          <wp:inline distT="0" distB="0" distL="114300" distR="114300">
            <wp:extent cx="2575560" cy="1931670"/>
            <wp:effectExtent l="0" t="0" r="15240" b="24130"/>
            <wp:docPr id="28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7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1931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2575560" cy="1931670"/>
            <wp:effectExtent l="0" t="0" r="15240" b="24130"/>
            <wp:docPr id="29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8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19316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jc w:val="both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7</w:t>
      </w:r>
      <w:r>
        <w:rPr>
          <w:rFonts w:hint="eastAsia" w:ascii="楷体" w:hAnsi="楷体" w:eastAsia="楷体"/>
          <w:sz w:val="36"/>
          <w:szCs w:val="36"/>
        </w:rPr>
        <w:t>次活动签到表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3060" w:firstLineChars="8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7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default" w:ascii="楷体" w:hAnsi="楷体" w:eastAsia="楷体"/>
          <w:sz w:val="36"/>
          <w:szCs w:val="36"/>
        </w:rPr>
        <w:t>1</w:t>
      </w:r>
      <w:r>
        <w:rPr>
          <w:rFonts w:hint="default" w:ascii="楷体" w:hAnsi="楷体" w:eastAsia="楷体"/>
          <w:sz w:val="36"/>
          <w:szCs w:val="36"/>
        </w:rPr>
        <w:t>2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月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7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日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课件制作培训</w:t>
      </w:r>
    </w:p>
    <w:p>
      <w:pPr>
        <w:jc w:val="left"/>
        <w:rPr>
          <w:rFonts w:hint="default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default" w:ascii="楷体" w:hAnsi="楷体" w:eastAsia="楷体"/>
          <w:sz w:val="36"/>
          <w:szCs w:val="36"/>
        </w:rPr>
        <w:drawing>
          <wp:inline distT="0" distB="0" distL="114300" distR="114300">
            <wp:extent cx="5272405" cy="2443480"/>
            <wp:effectExtent l="0" t="0" r="10795" b="20320"/>
            <wp:docPr id="30" name="图片 30" descr="截屏2023-01-14 15.38.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截屏2023-01-14 15.38.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44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  <w:lang w:val="en-US"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8</w:t>
      </w:r>
      <w:r>
        <w:rPr>
          <w:rFonts w:hint="eastAsia" w:ascii="楷体" w:hAnsi="楷体" w:eastAsia="楷体"/>
          <w:sz w:val="36"/>
          <w:szCs w:val="36"/>
        </w:rPr>
        <w:t>次活动签到表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20"/>
        <w:gridCol w:w="1420"/>
        <w:gridCol w:w="1420"/>
        <w:gridCol w:w="1420"/>
        <w:gridCol w:w="1421"/>
        <w:gridCol w:w="142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  <w:tc>
          <w:tcPr>
            <w:tcW w:w="1420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序号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姓名</w:t>
            </w:r>
          </w:p>
        </w:tc>
        <w:tc>
          <w:tcPr>
            <w:tcW w:w="1421" w:type="dxa"/>
          </w:tcPr>
          <w:p>
            <w:pPr>
              <w:jc w:val="center"/>
              <w:rPr>
                <w:rFonts w:hint="eastAsia" w:ascii="楷体" w:hAnsi="楷体" w:eastAsia="楷体"/>
                <w:sz w:val="36"/>
                <w:szCs w:val="36"/>
              </w:rPr>
            </w:pPr>
            <w:r>
              <w:rPr>
                <w:rFonts w:hint="eastAsia" w:ascii="楷体" w:hAnsi="楷体" w:eastAsia="楷体"/>
                <w:sz w:val="36"/>
                <w:szCs w:val="36"/>
              </w:rPr>
              <w:t>签名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李羚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罗倩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陈旻珂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13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毛新月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3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刁艳丽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14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沈凯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4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龚红雅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15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苏俊彦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5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高云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16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王婷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6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贾城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17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吴一欣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7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陆丹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18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郑宇琴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8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朱秦怡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19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雷颖红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9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朱可可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20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杨阳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10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朱冰钰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21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1420" w:type="dxa"/>
            <w:vAlign w:val="top"/>
          </w:tcPr>
          <w:p>
            <w:pPr>
              <w:rPr>
                <w:rFonts w:hint="default" w:ascii="楷体" w:hAnsi="楷体" w:eastAsia="楷体" w:cstheme="minorBidi"/>
                <w:kern w:val="2"/>
                <w:sz w:val="36"/>
                <w:szCs w:val="36"/>
                <w:lang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11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张琦</w:t>
            </w:r>
          </w:p>
        </w:tc>
        <w:tc>
          <w:tcPr>
            <w:tcW w:w="1420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CN" w:bidi="ar-SA"/>
              </w:rPr>
            </w:pPr>
            <w:r>
              <w:rPr>
                <w:rFonts w:hint="default" w:ascii="楷体" w:hAnsi="楷体" w:eastAsia="楷体"/>
                <w:sz w:val="36"/>
                <w:szCs w:val="36"/>
              </w:rPr>
              <w:t>22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  <w:tc>
          <w:tcPr>
            <w:tcW w:w="1421" w:type="dxa"/>
            <w:vAlign w:val="top"/>
          </w:tcPr>
          <w:p>
            <w:pPr>
              <w:rPr>
                <w:rFonts w:hint="eastAsia" w:ascii="楷体" w:hAnsi="楷体" w:eastAsia="楷体" w:cstheme="minorBidi"/>
                <w:kern w:val="2"/>
                <w:sz w:val="36"/>
                <w:szCs w:val="36"/>
                <w:lang w:val="en-US" w:eastAsia="zh-Hans" w:bidi="ar-SA"/>
              </w:rPr>
            </w:pPr>
            <w:r>
              <w:rPr>
                <w:rFonts w:hint="eastAsia" w:ascii="楷体" w:hAnsi="楷体" w:eastAsia="楷体"/>
                <w:sz w:val="36"/>
                <w:szCs w:val="36"/>
                <w:lang w:val="en-US" w:eastAsia="zh-Hans"/>
              </w:rPr>
              <w:t>孙玲</w:t>
            </w:r>
          </w:p>
        </w:tc>
      </w:tr>
    </w:tbl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r>
        <w:rPr>
          <w:rFonts w:hint="eastAsia" w:ascii="楷体" w:hAnsi="楷体" w:eastAsia="楷体"/>
          <w:sz w:val="36"/>
          <w:szCs w:val="36"/>
        </w:rPr>
        <w:t>教坛新星竞扬帆</w:t>
      </w:r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ind w:firstLine="3060" w:firstLineChars="850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俱乐部第</w:t>
      </w:r>
      <w:r>
        <w:rPr>
          <w:rFonts w:hint="default" w:ascii="楷体" w:hAnsi="楷体" w:eastAsia="楷体"/>
          <w:sz w:val="36"/>
          <w:szCs w:val="36"/>
        </w:rPr>
        <w:t>8</w:t>
      </w:r>
      <w:r>
        <w:rPr>
          <w:rFonts w:hint="eastAsia" w:ascii="楷体" w:hAnsi="楷体" w:eastAsia="楷体"/>
          <w:sz w:val="36"/>
          <w:szCs w:val="36"/>
        </w:rPr>
        <w:t>次记录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时间：</w:t>
      </w:r>
      <w:r>
        <w:rPr>
          <w:rFonts w:hint="default" w:ascii="楷体" w:hAnsi="楷体" w:eastAsia="楷体"/>
          <w:sz w:val="36"/>
          <w:szCs w:val="36"/>
        </w:rPr>
        <w:t>1</w:t>
      </w:r>
      <w:r>
        <w:rPr>
          <w:rFonts w:hint="default" w:ascii="楷体" w:hAnsi="楷体" w:eastAsia="楷体"/>
          <w:sz w:val="36"/>
          <w:szCs w:val="36"/>
        </w:rPr>
        <w:t>2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月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2</w:t>
      </w:r>
      <w:r>
        <w:rPr>
          <w:rFonts w:hint="default" w:ascii="楷体" w:hAnsi="楷体" w:eastAsia="楷体"/>
          <w:sz w:val="32"/>
          <w:szCs w:val="32"/>
          <w:vertAlign w:val="baseline"/>
          <w:lang w:eastAsia="zh-Hans"/>
        </w:rPr>
        <w:t>0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日</w:t>
      </w:r>
    </w:p>
    <w:p>
      <w:pPr>
        <w:jc w:val="left"/>
        <w:rPr>
          <w:rFonts w:hint="default" w:ascii="楷体" w:hAnsi="楷体" w:eastAsia="楷体"/>
          <w:sz w:val="36"/>
          <w:szCs w:val="36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地点：</w:t>
      </w:r>
      <w:r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  <w:t>课堂研讨</w:t>
      </w:r>
    </w:p>
    <w:p>
      <w:pPr>
        <w:jc w:val="left"/>
        <w:rPr>
          <w:rFonts w:hint="eastAsia" w:ascii="楷体" w:hAnsi="楷体" w:eastAsia="楷体"/>
          <w:sz w:val="32"/>
          <w:szCs w:val="32"/>
          <w:vertAlign w:val="baseline"/>
          <w:lang w:val="en-US" w:eastAsia="zh-Hans"/>
        </w:rPr>
      </w:pPr>
      <w:r>
        <w:rPr>
          <w:rFonts w:hint="eastAsia" w:ascii="楷体" w:hAnsi="楷体" w:eastAsia="楷体"/>
          <w:sz w:val="36"/>
          <w:szCs w:val="36"/>
        </w:rPr>
        <w:t>内容：</w:t>
      </w:r>
      <w:r>
        <w:rPr>
          <w:rFonts w:hint="eastAsia" w:ascii="楷体" w:hAnsi="楷体" w:eastAsia="楷体"/>
          <w:sz w:val="36"/>
          <w:szCs w:val="36"/>
          <w:lang w:eastAsia="zh-Hans"/>
        </w:rPr>
        <w:t>《</w:t>
      </w:r>
      <w:r>
        <w:rPr>
          <w:rFonts w:hint="eastAsia" w:ascii="楷体" w:hAnsi="楷体" w:eastAsia="楷体"/>
          <w:sz w:val="36"/>
          <w:szCs w:val="36"/>
          <w:lang w:val="en-US" w:eastAsia="zh-Hans"/>
        </w:rPr>
        <w:t>平移与旋转</w:t>
      </w:r>
      <w:r>
        <w:rPr>
          <w:rFonts w:hint="eastAsia" w:ascii="楷体" w:hAnsi="楷体" w:eastAsia="楷体"/>
          <w:sz w:val="36"/>
          <w:szCs w:val="36"/>
          <w:lang w:eastAsia="zh-Hans"/>
        </w:rPr>
        <w:t>》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eastAsia" w:ascii="楷体" w:hAnsi="楷体" w:eastAsia="楷体"/>
          <w:sz w:val="36"/>
          <w:szCs w:val="36"/>
        </w:rPr>
        <w:t>过程：</w:t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350010"/>
            <wp:effectExtent l="0" t="0" r="3175" b="21590"/>
            <wp:docPr id="31" name="图片 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9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350010"/>
            <wp:effectExtent l="0" t="0" r="3175" b="21590"/>
            <wp:docPr id="32" name="图片 2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0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350010"/>
            <wp:effectExtent l="0" t="0" r="3175" b="21590"/>
            <wp:docPr id="33" name="图片 2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1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eastAsia="tahoma" w:cs="tahoma"/>
          <w:i w:val="0"/>
          <w:iCs w:val="0"/>
          <w:caps w:val="0"/>
          <w:color w:val="4680B8"/>
          <w:spacing w:val="0"/>
          <w:kern w:val="0"/>
          <w:sz w:val="24"/>
          <w:szCs w:val="24"/>
          <w:u w:val="single"/>
          <w:bdr w:val="none" w:color="auto" w:sz="0" w:space="0"/>
          <w:shd w:val="clear" w:fill="F1F1F1"/>
          <w:lang w:val="en-US" w:eastAsia="zh-CN" w:bidi="ar"/>
        </w:rPr>
        <w:drawing>
          <wp:inline distT="0" distB="0" distL="114300" distR="114300">
            <wp:extent cx="1800225" cy="1350010"/>
            <wp:effectExtent l="0" t="0" r="3175" b="21590"/>
            <wp:docPr id="34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2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350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jc w:val="both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jc w:val="center"/>
        <w:rPr>
          <w:rFonts w:hint="eastAsia" w:ascii="楷体" w:hAnsi="楷体" w:eastAsia="楷体"/>
          <w:sz w:val="36"/>
          <w:szCs w:val="36"/>
          <w:lang w:eastAsia="zh-Hans"/>
        </w:rPr>
      </w:pPr>
      <w:r>
        <w:rPr>
          <w:rFonts w:hint="eastAsia" w:ascii="楷体" w:hAnsi="楷体" w:eastAsia="楷体"/>
          <w:sz w:val="36"/>
          <w:szCs w:val="36"/>
          <w:lang w:eastAsia="zh-Hans"/>
        </w:rPr>
        <w:t>“</w:t>
      </w:r>
      <w:bookmarkStart w:id="0" w:name="_GoBack"/>
      <w:r>
        <w:rPr>
          <w:rFonts w:hint="eastAsia" w:ascii="楷体" w:hAnsi="楷体" w:eastAsia="楷体"/>
          <w:sz w:val="36"/>
          <w:szCs w:val="36"/>
        </w:rPr>
        <w:t>教坛新星竞扬帆</w:t>
      </w:r>
      <w:bookmarkEnd w:id="0"/>
      <w:r>
        <w:rPr>
          <w:rFonts w:hint="eastAsia" w:ascii="楷体" w:hAnsi="楷体" w:eastAsia="楷体"/>
          <w:sz w:val="36"/>
          <w:szCs w:val="36"/>
          <w:lang w:eastAsia="zh-Hans"/>
        </w:rPr>
        <w:t>”</w:t>
      </w:r>
    </w:p>
    <w:p>
      <w:pPr>
        <w:tabs>
          <w:tab w:val="left" w:pos="2772"/>
          <w:tab w:val="center" w:pos="4573"/>
        </w:tabs>
        <w:ind w:firstLine="720" w:firstLineChars="200"/>
        <w:jc w:val="left"/>
        <w:rPr>
          <w:rFonts w:hint="eastAsia" w:ascii="楷体" w:hAnsi="楷体" w:eastAsia="楷体"/>
          <w:sz w:val="36"/>
          <w:szCs w:val="36"/>
        </w:rPr>
      </w:pPr>
      <w:r>
        <w:rPr>
          <w:rFonts w:hint="default" w:ascii="楷体" w:hAnsi="楷体" w:eastAsia="楷体"/>
          <w:sz w:val="36"/>
          <w:szCs w:val="36"/>
        </w:rPr>
        <w:tab/>
      </w:r>
      <w:r>
        <w:rPr>
          <w:rFonts w:hint="eastAsia" w:ascii="楷体" w:hAnsi="楷体" w:eastAsia="楷体"/>
          <w:sz w:val="36"/>
          <w:szCs w:val="36"/>
        </w:rPr>
        <w:t>俱乐部学期总结</w:t>
      </w:r>
    </w:p>
    <w:p>
      <w:pPr>
        <w:ind w:firstLine="480" w:firstLineChars="200"/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通过训练，</w:t>
      </w:r>
      <w:r>
        <w:rPr>
          <w:rFonts w:hint="eastAsia"/>
          <w:sz w:val="24"/>
          <w:szCs w:val="28"/>
          <w:lang w:val="en-US" w:eastAsia="zh-Hans"/>
        </w:rPr>
        <w:t>大家</w:t>
      </w:r>
      <w:r>
        <w:rPr>
          <w:rFonts w:hint="eastAsia"/>
          <w:sz w:val="24"/>
          <w:szCs w:val="28"/>
        </w:rPr>
        <w:t>对教材的理解能力、课堂的驾驭能力，都有了一定的提高。能运用现代信息技术，制作教学课件。但在数学教学中我也深感</w:t>
      </w:r>
      <w:r>
        <w:rPr>
          <w:rFonts w:hint="eastAsia"/>
          <w:sz w:val="24"/>
          <w:szCs w:val="28"/>
          <w:lang w:val="en-US" w:eastAsia="zh-Hans"/>
        </w:rPr>
        <w:t>大家</w:t>
      </w:r>
      <w:r>
        <w:rPr>
          <w:rFonts w:hint="eastAsia"/>
          <w:sz w:val="24"/>
          <w:szCs w:val="28"/>
        </w:rPr>
        <w:t>的文化底蕴不够丰厚，教学中的创新意识还不够，没有形成自己的教学方法，教学的效率不高。</w:t>
      </w:r>
    </w:p>
    <w:p>
      <w:pPr>
        <w:ind w:firstLine="480" w:firstLineChars="200"/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教师“教学基本功”主要指：教学设计、教学表达、教学测评、教学研究、学科专业技能、教学资源开发与利用等六项基本功。教师基本功是教师从事教学工作必须具备的最根本的职业技能。一个教师的师德素养、语言能力（口语表达、书面表达、体态表达、演讲水平等）；写字水平（粉笔字、毛笔字、钢笔字）；基本的简笔绘画水平以及简单的教具制作、多媒体操作方法的掌握都应该成为一名教师所应具有的硬功夫，也就是支撑我们进行教育教学的基本功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基本功训练目标：</w:t>
      </w:r>
      <w:r>
        <w:rPr>
          <w:rFonts w:hint="eastAsia"/>
          <w:sz w:val="24"/>
          <w:szCs w:val="28"/>
        </w:rPr>
        <w:tab/>
      </w:r>
      <w:r>
        <w:rPr>
          <w:rFonts w:hint="eastAsia"/>
          <w:sz w:val="24"/>
          <w:szCs w:val="28"/>
        </w:rPr>
        <w:t xml:space="preserve"> 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 xml:space="preserve">1.认真学习《课标》，仔细钻研教材，领会好新课程、新教材的精神，做到科学、准确地备课。 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2.在教学设计上，力求创新，有自己的特色。课堂教学中，要主动、积极地构建自主、合作、探究的教学模式，保证并提高四十分钟的质量。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3.做好读书笔记，积极学习教育教学理论。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4.在平时的授课中，注重语言的艺术性。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5.能正确、熟练地使用电教设备和其它教具。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6.能够撰写教学论文。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基本功训练措施：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1.在备课前，认真钻研教材，结合学科特点、学生特点，设计教案。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2.积极参加教研组活动，认真做好笔记。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3.订阅教育类的书籍、报刊，从中学习新的教育方法、理论，以此来提高自身的教学水平。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4.课堂教学中，主动、积极地构建自主、合作、探究的教学模式，面向全体学生，向课堂四十分钟要质量。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5.积极写好教学后记，在教学中不断总结不足，并查找原因，及时弥补，提高教学效率。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6.每月坚持一次下水文撰写，练习两篇书法作品（钢笔字）。提高钢笔字水平，为学生做榜样。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7.在平时教学中，随笔记录下自己教学中的心得、感受，不断积累材料，撰写教学论文。</w:t>
      </w:r>
    </w:p>
    <w:p>
      <w:pPr>
        <w:rPr>
          <w:rFonts w:hint="eastAsia"/>
          <w:sz w:val="24"/>
          <w:szCs w:val="28"/>
        </w:rPr>
      </w:pPr>
      <w:r>
        <w:rPr>
          <w:rFonts w:hint="eastAsia"/>
          <w:sz w:val="24"/>
          <w:szCs w:val="28"/>
        </w:rPr>
        <w:t>8.充分利用业余时间，学习网页设计制作，熟练运用多媒体课件，力求自己做出精致的动画课件，提高教学效果。</w:t>
      </w:r>
    </w:p>
    <w:p>
      <w:pPr>
        <w:ind w:firstLine="720" w:firstLineChars="200"/>
        <w:jc w:val="center"/>
        <w:rPr>
          <w:rFonts w:hint="eastAsia" w:ascii="楷体" w:hAnsi="楷体" w:eastAsia="楷体"/>
          <w:sz w:val="36"/>
          <w:szCs w:val="36"/>
        </w:rPr>
      </w:pPr>
    </w:p>
    <w:p>
      <w:pPr>
        <w:ind w:firstLine="2340" w:firstLineChars="650"/>
        <w:rPr>
          <w:rFonts w:ascii="楷体" w:hAnsi="楷体" w:eastAsia="楷体"/>
          <w:color w:val="FF0000"/>
          <w:sz w:val="36"/>
          <w:szCs w:val="36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楷体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tahoma">
    <w:panose1 w:val="020B0604030504040204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2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35BB"/>
    <w:rsid w:val="004E35BB"/>
    <w:rsid w:val="00553977"/>
    <w:rsid w:val="0059197E"/>
    <w:rsid w:val="05E74282"/>
    <w:rsid w:val="7B77D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48</Words>
  <Characters>278</Characters>
  <Lines>2</Lines>
  <Paragraphs>1</Paragraphs>
  <TotalTime>2</TotalTime>
  <ScaleCrop>false</ScaleCrop>
  <LinksUpToDate>false</LinksUpToDate>
  <CharactersWithSpaces>325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2020-05-14T16:26:00Z</dcterms:created>
  <dc:creator>Administrator</dc:creator>
  <cp:lastModifiedBy>Vanessa</cp:lastModifiedBy>
  <dcterms:modified xsi:type="dcterms:W3CDTF">2023-01-14T15:52:49Z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ICV">
    <vt:lpwstr>B5393924273B927C515FC263FC77C8A5</vt:lpwstr>
  </property>
</Properties>
</file>