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2DA" w:rsidRPr="00F702DA" w:rsidRDefault="00F702DA" w:rsidP="00F702DA">
      <w:pPr>
        <w:rPr>
          <w:rFonts w:hint="eastAsia"/>
          <w:b/>
          <w:sz w:val="30"/>
          <w:szCs w:val="30"/>
        </w:rPr>
      </w:pPr>
      <w:r w:rsidRPr="00F702DA">
        <w:rPr>
          <w:rFonts w:hint="eastAsia"/>
          <w:b/>
          <w:sz w:val="30"/>
          <w:szCs w:val="30"/>
        </w:rPr>
        <w:t>附件</w:t>
      </w:r>
      <w:r w:rsidRPr="00F702DA">
        <w:rPr>
          <w:rFonts w:hint="eastAsia"/>
          <w:b/>
          <w:sz w:val="30"/>
          <w:szCs w:val="30"/>
        </w:rPr>
        <w:t>2</w:t>
      </w:r>
      <w:r w:rsidRPr="00F702DA">
        <w:rPr>
          <w:rFonts w:hint="eastAsia"/>
          <w:b/>
          <w:sz w:val="30"/>
          <w:szCs w:val="30"/>
        </w:rPr>
        <w:t>：</w:t>
      </w:r>
    </w:p>
    <w:p w:rsidR="00F3739D" w:rsidRPr="006B78FD" w:rsidRDefault="00DA138E">
      <w:pPr>
        <w:jc w:val="center"/>
        <w:rPr>
          <w:b/>
          <w:sz w:val="36"/>
          <w:szCs w:val="36"/>
        </w:rPr>
      </w:pPr>
      <w:r w:rsidRPr="006B78FD">
        <w:rPr>
          <w:rFonts w:hint="eastAsia"/>
          <w:b/>
          <w:sz w:val="36"/>
          <w:szCs w:val="36"/>
        </w:rPr>
        <w:t>课程思政“一系一课”公开课活动评价表</w:t>
      </w:r>
    </w:p>
    <w:p w:rsidR="00F3739D" w:rsidRPr="006B78FD" w:rsidRDefault="00F3739D"/>
    <w:p w:rsidR="00F3739D" w:rsidRPr="006B78FD" w:rsidRDefault="00DA138E">
      <w:r w:rsidRPr="006B78FD">
        <w:rPr>
          <w:rFonts w:hint="eastAsia"/>
        </w:rPr>
        <w:t>系</w:t>
      </w:r>
      <w:r w:rsidR="00F702DA">
        <w:rPr>
          <w:rFonts w:hint="eastAsia"/>
        </w:rPr>
        <w:t>（</w:t>
      </w:r>
      <w:r w:rsidRPr="006B78FD">
        <w:rPr>
          <w:rFonts w:hint="eastAsia"/>
        </w:rPr>
        <w:t>部</w:t>
      </w:r>
      <w:r w:rsidR="00F702DA">
        <w:rPr>
          <w:rFonts w:hint="eastAsia"/>
        </w:rPr>
        <w:t>）</w:t>
      </w:r>
      <w:r w:rsidRPr="006B78FD">
        <w:rPr>
          <w:rFonts w:hint="eastAsia"/>
        </w:rPr>
        <w:t>名称</w:t>
      </w:r>
      <w:r w:rsidRPr="006B78FD">
        <w:rPr>
          <w:rFonts w:hint="eastAsia"/>
        </w:rPr>
        <w:t xml:space="preserve">:                </w:t>
      </w:r>
      <w:r w:rsidR="00F702DA">
        <w:rPr>
          <w:rFonts w:hint="eastAsia"/>
        </w:rPr>
        <w:t xml:space="preserve"> </w:t>
      </w:r>
      <w:r w:rsidRPr="006B78FD">
        <w:rPr>
          <w:rFonts w:hint="eastAsia"/>
        </w:rPr>
        <w:t xml:space="preserve"> </w:t>
      </w:r>
      <w:r w:rsidRPr="006B78FD">
        <w:rPr>
          <w:rFonts w:hint="eastAsia"/>
        </w:rPr>
        <w:t>课程名称</w:t>
      </w:r>
      <w:r w:rsidRPr="006B78FD">
        <w:rPr>
          <w:rFonts w:hint="eastAsia"/>
        </w:rPr>
        <w:t xml:space="preserve">:      </w:t>
      </w:r>
      <w:r w:rsidR="00F702DA">
        <w:rPr>
          <w:rFonts w:hint="eastAsia"/>
        </w:rPr>
        <w:t xml:space="preserve"> </w:t>
      </w:r>
      <w:bookmarkStart w:id="0" w:name="_GoBack"/>
      <w:bookmarkEnd w:id="0"/>
      <w:r w:rsidRPr="006B78FD">
        <w:rPr>
          <w:rFonts w:hint="eastAsia"/>
        </w:rPr>
        <w:t xml:space="preserve">              </w:t>
      </w:r>
      <w:r w:rsidRPr="006B78FD">
        <w:rPr>
          <w:rFonts w:hint="eastAsia"/>
        </w:rPr>
        <w:t>任课教师</w:t>
      </w:r>
      <w:r w:rsidRPr="006B78FD">
        <w:rPr>
          <w:rFonts w:hint="eastAsia"/>
        </w:rPr>
        <w:t xml:space="preserve">:             </w:t>
      </w: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5293"/>
        <w:gridCol w:w="1478"/>
        <w:gridCol w:w="1131"/>
      </w:tblGrid>
      <w:tr w:rsidR="006B78FD" w:rsidRPr="006B78FD">
        <w:trPr>
          <w:cantSplit/>
          <w:trHeight w:val="891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评价</w:t>
            </w:r>
          </w:p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指标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评价内容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优点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建议</w:t>
            </w: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教学</w:t>
            </w:r>
          </w:p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设计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备课充分，精心设计教学各个环节，充分体现“课程思政”的教学设计理念，有相应的教学目标、教学内容和教学方法设计；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 w:rsidTr="00F702DA">
        <w:trPr>
          <w:cantSplit/>
          <w:trHeight w:val="756"/>
          <w:jc w:val="center"/>
        </w:trPr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知识讲授和学习活动设计符合职业院校学生认知规律和学情实际。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教学</w:t>
            </w:r>
          </w:p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实施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善于提炼专业课程蕴含的育人因素，能将思想政治教育和专业知识传授融合，教学内容呈现恰当，教学活动组织合理；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善于综合运用现代信息技术手段和数字资源把</w:t>
            </w:r>
            <w:proofErr w:type="gramStart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思政教育</w:t>
            </w:r>
            <w:proofErr w:type="gramEnd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巧妙渗透教学全过程，教学方法运用恰当，教学策略使用有效；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 w:rsidTr="00F702DA">
        <w:trPr>
          <w:cantSplit/>
          <w:trHeight w:val="846"/>
          <w:jc w:val="center"/>
        </w:trPr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注重教学互动，突出学生主体地位，调动学生参与课堂积极性。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教学</w:t>
            </w:r>
          </w:p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效果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充分体现思想政治教育与知识体系教育的有机统一，课程</w:t>
            </w:r>
            <w:proofErr w:type="gramStart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思政教育</w:t>
            </w:r>
            <w:proofErr w:type="gramEnd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元素得到充分挖掘和有效应用；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 w:rsidTr="00F702DA">
        <w:trPr>
          <w:cantSplit/>
          <w:trHeight w:val="1121"/>
          <w:jc w:val="center"/>
        </w:trPr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课堂教学目标达成度高，学生在知识、能力和情感态度价值观方面均有收获和提升；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573"/>
          <w:jc w:val="center"/>
        </w:trPr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教学感染力强，课堂教学气氛好。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教师素养与创新特色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具有良好的专业素养、科学精神、人文情怀；</w:t>
            </w:r>
            <w:proofErr w:type="gramStart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教态大方</w:t>
            </w:r>
            <w:proofErr w:type="gramEnd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，举止得体，精神饱满，综合素质高；个人教学特色明显。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 w:rsidTr="00F702DA">
        <w:trPr>
          <w:cantSplit/>
          <w:trHeight w:val="1125"/>
          <w:jc w:val="center"/>
        </w:trPr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课堂教学能结合课程特色挖掘育人因素，课堂实施成效好，特色鲜明，具有较强的示范性。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F3739D" w:rsidRDefault="00F3739D"/>
    <w:sectPr w:rsidR="00F3739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F62" w:rsidRDefault="001C2F62">
      <w:r>
        <w:separator/>
      </w:r>
    </w:p>
  </w:endnote>
  <w:endnote w:type="continuationSeparator" w:id="0">
    <w:p w:rsidR="001C2F62" w:rsidRDefault="001C2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F62" w:rsidRDefault="001C2F62">
      <w:r>
        <w:separator/>
      </w:r>
    </w:p>
  </w:footnote>
  <w:footnote w:type="continuationSeparator" w:id="0">
    <w:p w:rsidR="001C2F62" w:rsidRDefault="001C2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9D" w:rsidRDefault="00F3739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599E"/>
    <w:rsid w:val="00117F7E"/>
    <w:rsid w:val="001C2F62"/>
    <w:rsid w:val="0051233A"/>
    <w:rsid w:val="006B78FD"/>
    <w:rsid w:val="00781D7E"/>
    <w:rsid w:val="007B599E"/>
    <w:rsid w:val="00876CF8"/>
    <w:rsid w:val="008C0E4D"/>
    <w:rsid w:val="009B021D"/>
    <w:rsid w:val="00AA4D9A"/>
    <w:rsid w:val="00AE2228"/>
    <w:rsid w:val="00B92FCA"/>
    <w:rsid w:val="00BB6264"/>
    <w:rsid w:val="00DA138E"/>
    <w:rsid w:val="00E374F0"/>
    <w:rsid w:val="00E67510"/>
    <w:rsid w:val="00F3739D"/>
    <w:rsid w:val="00F702DA"/>
    <w:rsid w:val="00FF687D"/>
    <w:rsid w:val="1ECE013F"/>
    <w:rsid w:val="293753BA"/>
    <w:rsid w:val="3D5E49A2"/>
    <w:rsid w:val="438B4640"/>
    <w:rsid w:val="4E786106"/>
    <w:rsid w:val="5E81656F"/>
    <w:rsid w:val="70A5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87</Words>
  <Characters>502</Characters>
  <Application>Microsoft Office Word</Application>
  <DocSecurity>0</DocSecurity>
  <Lines>4</Lines>
  <Paragraphs>1</Paragraphs>
  <ScaleCrop>false</ScaleCrop>
  <Company>Microsoft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李蓓春</dc:creator>
  <cp:lastModifiedBy>庞蔚</cp:lastModifiedBy>
  <cp:revision>5</cp:revision>
  <cp:lastPrinted>2019-04-10T01:16:00Z</cp:lastPrinted>
  <dcterms:created xsi:type="dcterms:W3CDTF">2018-10-24T01:32:00Z</dcterms:created>
  <dcterms:modified xsi:type="dcterms:W3CDTF">2019-04-10T07:25:00Z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