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02DF3" w:rsidRDefault="007F5B26">
      <w:pPr>
        <w:jc w:val="center"/>
        <w:rPr>
          <w:rFonts w:ascii="宋体"/>
          <w:b/>
          <w:sz w:val="44"/>
        </w:rPr>
      </w:pPr>
      <w:r>
        <w:rPr>
          <w:rFonts w:ascii="宋体" w:hint="eastAsia"/>
          <w:b/>
          <w:sz w:val="44"/>
        </w:rPr>
        <w:t>常</w:t>
      </w:r>
      <w:r>
        <w:rPr>
          <w:rFonts w:ascii="宋体" w:hint="eastAsia"/>
          <w:b/>
          <w:sz w:val="44"/>
        </w:rPr>
        <w:t xml:space="preserve"> </w:t>
      </w:r>
      <w:r>
        <w:rPr>
          <w:rFonts w:ascii="宋体" w:hint="eastAsia"/>
          <w:b/>
          <w:sz w:val="44"/>
        </w:rPr>
        <w:t>州</w:t>
      </w:r>
      <w:r>
        <w:rPr>
          <w:rFonts w:ascii="宋体" w:hint="eastAsia"/>
          <w:b/>
          <w:sz w:val="44"/>
        </w:rPr>
        <w:t xml:space="preserve"> </w:t>
      </w:r>
      <w:r>
        <w:rPr>
          <w:rFonts w:ascii="宋体" w:hint="eastAsia"/>
          <w:b/>
          <w:sz w:val="44"/>
        </w:rPr>
        <w:t>开</w:t>
      </w:r>
      <w:r>
        <w:rPr>
          <w:rFonts w:ascii="宋体" w:hint="eastAsia"/>
          <w:b/>
          <w:sz w:val="44"/>
        </w:rPr>
        <w:t xml:space="preserve"> </w:t>
      </w:r>
      <w:r>
        <w:rPr>
          <w:rFonts w:ascii="宋体" w:hint="eastAsia"/>
          <w:b/>
          <w:sz w:val="44"/>
        </w:rPr>
        <w:t>放</w:t>
      </w:r>
      <w:r>
        <w:rPr>
          <w:rFonts w:ascii="宋体" w:hint="eastAsia"/>
          <w:b/>
          <w:sz w:val="44"/>
        </w:rPr>
        <w:t xml:space="preserve"> </w:t>
      </w:r>
      <w:r>
        <w:rPr>
          <w:rFonts w:ascii="宋体" w:hint="eastAsia"/>
          <w:b/>
          <w:sz w:val="44"/>
        </w:rPr>
        <w:t>大</w:t>
      </w:r>
      <w:r>
        <w:rPr>
          <w:rFonts w:ascii="宋体" w:hint="eastAsia"/>
          <w:b/>
          <w:sz w:val="44"/>
        </w:rPr>
        <w:t xml:space="preserve"> </w:t>
      </w:r>
      <w:r>
        <w:rPr>
          <w:rFonts w:ascii="宋体" w:hint="eastAsia"/>
          <w:b/>
          <w:sz w:val="44"/>
        </w:rPr>
        <w:t>学</w:t>
      </w:r>
    </w:p>
    <w:p w:rsidR="00A02DF3" w:rsidRDefault="007F5B26">
      <w:pPr>
        <w:jc w:val="center"/>
        <w:rPr>
          <w:rFonts w:ascii="宋体"/>
          <w:b/>
          <w:sz w:val="44"/>
        </w:rPr>
      </w:pPr>
      <w:r>
        <w:rPr>
          <w:rFonts w:ascii="宋体" w:hint="eastAsia"/>
          <w:b/>
          <w:sz w:val="44"/>
        </w:rPr>
        <w:t>江苏城市职业学院常州学院</w:t>
      </w:r>
    </w:p>
    <w:p w:rsidR="00A02DF3" w:rsidRDefault="007F5B26">
      <w:pPr>
        <w:jc w:val="center"/>
        <w:rPr>
          <w:rFonts w:ascii="黑体" w:eastAsia="黑体"/>
          <w:b/>
          <w:sz w:val="52"/>
        </w:rPr>
      </w:pPr>
      <w:r>
        <w:rPr>
          <w:rFonts w:ascii="黑体" w:eastAsia="黑体" w:hint="eastAsia"/>
          <w:b/>
          <w:sz w:val="52"/>
        </w:rPr>
        <w:t>教学检查及随机听课安排</w:t>
      </w:r>
    </w:p>
    <w:p w:rsidR="00A02DF3" w:rsidRDefault="00A02DF3">
      <w:pPr>
        <w:jc w:val="right"/>
        <w:rPr>
          <w:rFonts w:ascii="宋体" w:hAnsi="宋体"/>
          <w:sz w:val="28"/>
        </w:rPr>
      </w:pPr>
    </w:p>
    <w:p w:rsidR="00A02DF3" w:rsidRDefault="007F5B26">
      <w:pPr>
        <w:numPr>
          <w:ilvl w:val="0"/>
          <w:numId w:val="1"/>
        </w:num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检查及听课安排表：</w:t>
      </w:r>
    </w:p>
    <w:tbl>
      <w:tblPr>
        <w:tblW w:w="8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9"/>
        <w:gridCol w:w="1429"/>
        <w:gridCol w:w="1429"/>
        <w:gridCol w:w="1429"/>
        <w:gridCol w:w="1430"/>
        <w:gridCol w:w="1430"/>
      </w:tblGrid>
      <w:tr w:rsidR="00A02DF3">
        <w:trPr>
          <w:trHeight w:val="912"/>
        </w:trPr>
        <w:tc>
          <w:tcPr>
            <w:tcW w:w="1429" w:type="dxa"/>
            <w:tcBorders>
              <w:tl2br w:val="single" w:sz="4" w:space="0" w:color="auto"/>
            </w:tcBorders>
            <w:vAlign w:val="center"/>
          </w:tcPr>
          <w:p w:rsidR="00A02DF3" w:rsidRDefault="007F5B2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星期</w:t>
            </w:r>
          </w:p>
          <w:p w:rsidR="00A02DF3" w:rsidRDefault="007F5B26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人员</w:t>
            </w:r>
          </w:p>
        </w:tc>
        <w:tc>
          <w:tcPr>
            <w:tcW w:w="1429" w:type="dxa"/>
            <w:vAlign w:val="center"/>
          </w:tcPr>
          <w:p w:rsidR="00A02DF3" w:rsidRDefault="007F5B2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星期一</w:t>
            </w:r>
          </w:p>
        </w:tc>
        <w:tc>
          <w:tcPr>
            <w:tcW w:w="1429" w:type="dxa"/>
            <w:vAlign w:val="center"/>
          </w:tcPr>
          <w:p w:rsidR="00A02DF3" w:rsidRDefault="007F5B2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星期二</w:t>
            </w:r>
          </w:p>
        </w:tc>
        <w:tc>
          <w:tcPr>
            <w:tcW w:w="1429" w:type="dxa"/>
            <w:vAlign w:val="center"/>
          </w:tcPr>
          <w:p w:rsidR="00A02DF3" w:rsidRDefault="007F5B2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星期三</w:t>
            </w:r>
          </w:p>
        </w:tc>
        <w:tc>
          <w:tcPr>
            <w:tcW w:w="1430" w:type="dxa"/>
            <w:vAlign w:val="center"/>
          </w:tcPr>
          <w:p w:rsidR="00A02DF3" w:rsidRDefault="007F5B2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星期四</w:t>
            </w:r>
          </w:p>
        </w:tc>
        <w:tc>
          <w:tcPr>
            <w:tcW w:w="1430" w:type="dxa"/>
            <w:vAlign w:val="center"/>
          </w:tcPr>
          <w:p w:rsidR="00A02DF3" w:rsidRDefault="007F5B2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星期五</w:t>
            </w:r>
          </w:p>
        </w:tc>
      </w:tr>
      <w:tr w:rsidR="00A02DF3">
        <w:trPr>
          <w:trHeight w:val="1217"/>
        </w:trPr>
        <w:tc>
          <w:tcPr>
            <w:tcW w:w="1429" w:type="dxa"/>
            <w:vAlign w:val="center"/>
          </w:tcPr>
          <w:p w:rsidR="00A02DF3" w:rsidRDefault="007F5B26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听课人员</w:t>
            </w:r>
          </w:p>
        </w:tc>
        <w:tc>
          <w:tcPr>
            <w:tcW w:w="1429" w:type="dxa"/>
            <w:vAlign w:val="center"/>
          </w:tcPr>
          <w:p w:rsidR="004A1641" w:rsidRDefault="004A1641" w:rsidP="004A164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黄海燕</w:t>
            </w:r>
          </w:p>
          <w:p w:rsidR="00A02DF3" w:rsidRDefault="004A1641" w:rsidP="004A164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吕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颖</w:t>
            </w:r>
          </w:p>
        </w:tc>
        <w:tc>
          <w:tcPr>
            <w:tcW w:w="1429" w:type="dxa"/>
            <w:vAlign w:val="center"/>
          </w:tcPr>
          <w:p w:rsidR="00A02DF3" w:rsidRDefault="007F5B26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吕华兴</w:t>
            </w:r>
          </w:p>
          <w:p w:rsidR="00A02DF3" w:rsidRDefault="004A1641" w:rsidP="004A1641">
            <w:pPr>
              <w:adjustRightInd w:val="0"/>
              <w:snapToGrid w:val="0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方  佳</w:t>
            </w:r>
          </w:p>
        </w:tc>
        <w:tc>
          <w:tcPr>
            <w:tcW w:w="1429" w:type="dxa"/>
            <w:vAlign w:val="center"/>
          </w:tcPr>
          <w:p w:rsidR="004A1641" w:rsidRDefault="004A1641" w:rsidP="004A164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何雪芬</w:t>
            </w:r>
          </w:p>
          <w:p w:rsidR="00A02DF3" w:rsidRDefault="004A1641" w:rsidP="004A164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潘文宜</w:t>
            </w:r>
          </w:p>
        </w:tc>
        <w:tc>
          <w:tcPr>
            <w:tcW w:w="1430" w:type="dxa"/>
            <w:vAlign w:val="center"/>
          </w:tcPr>
          <w:p w:rsidR="00A02DF3" w:rsidRDefault="004A164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金玉明</w:t>
            </w:r>
          </w:p>
          <w:p w:rsidR="00A02DF3" w:rsidRDefault="004A1641" w:rsidP="004A1641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王增彪</w:t>
            </w:r>
            <w:proofErr w:type="gramEnd"/>
          </w:p>
        </w:tc>
        <w:tc>
          <w:tcPr>
            <w:tcW w:w="1430" w:type="dxa"/>
            <w:vAlign w:val="center"/>
          </w:tcPr>
          <w:p w:rsidR="00A02DF3" w:rsidRDefault="007F5B26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悦</w:t>
            </w:r>
            <w:proofErr w:type="gramEnd"/>
          </w:p>
          <w:p w:rsidR="00A02DF3" w:rsidRDefault="007F5B26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刘小君</w:t>
            </w:r>
          </w:p>
        </w:tc>
      </w:tr>
    </w:tbl>
    <w:p w:rsidR="00A02DF3" w:rsidRDefault="007F5B26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二、检查与听课对象：</w:t>
      </w:r>
    </w:p>
    <w:p w:rsidR="00A02DF3" w:rsidRDefault="007F5B26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所有本校及外聘教师。</w:t>
      </w:r>
    </w:p>
    <w:p w:rsidR="00A02DF3" w:rsidRDefault="007F5B26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三、检查与听课范围：</w:t>
      </w:r>
    </w:p>
    <w:p w:rsidR="00A02DF3" w:rsidRDefault="007F5B26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在本校</w:t>
      </w:r>
      <w:r>
        <w:rPr>
          <w:rFonts w:ascii="宋体" w:hAnsi="宋体" w:hint="eastAsia"/>
          <w:b/>
          <w:sz w:val="28"/>
        </w:rPr>
        <w:t>全日制教育</w:t>
      </w:r>
      <w:r>
        <w:rPr>
          <w:rFonts w:ascii="宋体" w:hAnsi="宋体" w:hint="eastAsia"/>
          <w:sz w:val="28"/>
        </w:rPr>
        <w:t>和</w:t>
      </w:r>
      <w:r>
        <w:rPr>
          <w:rFonts w:ascii="宋体" w:hAnsi="宋体" w:hint="eastAsia"/>
          <w:b/>
          <w:sz w:val="28"/>
        </w:rPr>
        <w:t>开放教育</w:t>
      </w:r>
      <w:r>
        <w:rPr>
          <w:rFonts w:ascii="宋体" w:hAnsi="宋体" w:hint="eastAsia"/>
          <w:sz w:val="28"/>
        </w:rPr>
        <w:t>开设的课程范围内随机选择。</w:t>
      </w:r>
    </w:p>
    <w:p w:rsidR="00A02DF3" w:rsidRDefault="007F5B26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四、检查与听课方式：</w:t>
      </w:r>
    </w:p>
    <w:p w:rsidR="00A02DF3" w:rsidRDefault="007F5B26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1.</w:t>
      </w:r>
      <w:r>
        <w:rPr>
          <w:rFonts w:ascii="宋体" w:hAnsi="宋体" w:hint="eastAsia"/>
          <w:sz w:val="28"/>
        </w:rPr>
        <w:t>听课人员可根据各自的工作情况，参阅教务处课程总表自行安排，以随机听课为主，也可采用单独听课、重点听课和联合听课等多种形式。</w:t>
      </w:r>
    </w:p>
    <w:p w:rsidR="00A02DF3" w:rsidRDefault="007F5B26">
      <w:pPr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2.</w:t>
      </w:r>
      <w:r>
        <w:rPr>
          <w:rFonts w:ascii="宋体" w:hAnsi="宋体" w:hint="eastAsia"/>
          <w:sz w:val="28"/>
        </w:rPr>
        <w:t>教学检查人员应由两人以上共同进行，参阅教务处课程总表自行安排，关注教师上课情况及课堂秩序，填写好《教学检查情况表》中各个栏目。</w:t>
      </w:r>
    </w:p>
    <w:p w:rsidR="00A02DF3" w:rsidRDefault="007F5B26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五、注意事项：</w:t>
      </w:r>
    </w:p>
    <w:p w:rsidR="00A02DF3" w:rsidRDefault="007F5B26">
      <w:pPr>
        <w:numPr>
          <w:ilvl w:val="0"/>
          <w:numId w:val="2"/>
        </w:numPr>
        <w:tabs>
          <w:tab w:val="clear" w:pos="780"/>
          <w:tab w:val="left" w:pos="360"/>
        </w:tabs>
        <w:ind w:left="0" w:firstLine="3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为保证正常的教学秩序，随机听课及教学检查一律不事先通知</w:t>
      </w:r>
      <w:r>
        <w:rPr>
          <w:rFonts w:ascii="宋体" w:hAnsi="宋体" w:hint="eastAsia"/>
          <w:sz w:val="28"/>
        </w:rPr>
        <w:lastRenderedPageBreak/>
        <w:t>授课教师及所在学院，听课人员按课表选择听课对象，值日期间每天至少听课一节。</w:t>
      </w:r>
    </w:p>
    <w:p w:rsidR="00A02DF3" w:rsidRDefault="007F5B26">
      <w:pPr>
        <w:numPr>
          <w:ilvl w:val="0"/>
          <w:numId w:val="2"/>
        </w:numPr>
        <w:tabs>
          <w:tab w:val="clear" w:pos="780"/>
          <w:tab w:val="left" w:pos="360"/>
        </w:tabs>
        <w:ind w:left="0" w:firstLine="3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听课人员必须提前进入教室，每次听课应坚持听完一节课，不得中途离开。</w:t>
      </w:r>
    </w:p>
    <w:p w:rsidR="00A02DF3" w:rsidRDefault="007F5B26">
      <w:pPr>
        <w:numPr>
          <w:ilvl w:val="0"/>
          <w:numId w:val="2"/>
        </w:numPr>
        <w:tabs>
          <w:tab w:val="clear" w:pos="780"/>
          <w:tab w:val="left" w:pos="360"/>
        </w:tabs>
        <w:ind w:left="0" w:firstLine="3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教学检查及听课人员着重了解教学秩序、教</w:t>
      </w:r>
      <w:r>
        <w:rPr>
          <w:rFonts w:ascii="宋体" w:hAnsi="宋体" w:hint="eastAsia"/>
          <w:sz w:val="28"/>
        </w:rPr>
        <w:t>学态度、教学内容、教学方法、课堂气氛、教学效果、教材使用等，同时还应注意观察教室设备和环境情况。</w:t>
      </w:r>
    </w:p>
    <w:p w:rsidR="00A02DF3" w:rsidRDefault="007F5B26">
      <w:pPr>
        <w:numPr>
          <w:ilvl w:val="0"/>
          <w:numId w:val="2"/>
        </w:numPr>
        <w:tabs>
          <w:tab w:val="clear" w:pos="780"/>
          <w:tab w:val="left" w:pos="360"/>
        </w:tabs>
        <w:ind w:left="0" w:firstLine="3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听课人员要认真填写《随机听课记录表》。课下应尽量与师生交流，与授课教师交换意见，亦可向二级学院反馈意见。若发现严重问题，可直接向教务处和有关职能部门反馈。听课人员将所填写的听课记录保存好，并于每月底将听课记录</w:t>
      </w:r>
      <w:r>
        <w:rPr>
          <w:rFonts w:ascii="宋体" w:hAnsi="宋体"/>
          <w:sz w:val="28"/>
        </w:rPr>
        <w:t>交教务处</w:t>
      </w:r>
      <w:r>
        <w:rPr>
          <w:rFonts w:ascii="宋体" w:hAnsi="宋体" w:hint="eastAsia"/>
          <w:sz w:val="28"/>
        </w:rPr>
        <w:t>，期末将《随机听课统计表》</w:t>
      </w:r>
      <w:r>
        <w:rPr>
          <w:rFonts w:ascii="宋体" w:hAnsi="宋体"/>
          <w:sz w:val="28"/>
        </w:rPr>
        <w:t>交教务处</w:t>
      </w:r>
      <w:r>
        <w:rPr>
          <w:rFonts w:ascii="宋体" w:hAnsi="宋体" w:hint="eastAsia"/>
          <w:sz w:val="28"/>
        </w:rPr>
        <w:t>。</w:t>
      </w:r>
    </w:p>
    <w:p w:rsidR="00A02DF3" w:rsidRDefault="007F5B26">
      <w:pPr>
        <w:numPr>
          <w:ilvl w:val="0"/>
          <w:numId w:val="2"/>
        </w:numPr>
        <w:tabs>
          <w:tab w:val="clear" w:pos="780"/>
          <w:tab w:val="left" w:pos="360"/>
        </w:tabs>
        <w:ind w:left="0" w:firstLine="3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教学检查人员在当天检查结束后，应立即将《教学检查情况表》交给教务处庞蔚老师进行汇总，以便教务处进行教学常规检查数据动态反馈与公布。</w:t>
      </w:r>
    </w:p>
    <w:p w:rsidR="00A02DF3" w:rsidRDefault="007F5B26">
      <w:pPr>
        <w:numPr>
          <w:ilvl w:val="0"/>
          <w:numId w:val="2"/>
        </w:numPr>
        <w:tabs>
          <w:tab w:val="clear" w:pos="780"/>
          <w:tab w:val="left" w:pos="360"/>
        </w:tabs>
        <w:ind w:left="0" w:firstLine="36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教务处</w:t>
      </w:r>
      <w:r>
        <w:rPr>
          <w:rFonts w:ascii="宋体" w:hAnsi="宋体" w:hint="eastAsia"/>
          <w:sz w:val="28"/>
        </w:rPr>
        <w:t>将根据教学工作实际不定</w:t>
      </w:r>
      <w:r>
        <w:rPr>
          <w:rFonts w:ascii="宋体" w:hAnsi="宋体" w:hint="eastAsia"/>
          <w:sz w:val="28"/>
        </w:rPr>
        <w:t>期召开阶段性通报会，在学期末召开教学检查及听课情况总结会，具体时间另行通知。</w:t>
      </w:r>
    </w:p>
    <w:p w:rsidR="00A02DF3" w:rsidRDefault="00A02DF3">
      <w:pPr>
        <w:ind w:firstLineChars="2455" w:firstLine="6874"/>
        <w:rPr>
          <w:rFonts w:ascii="宋体" w:hAnsi="宋体"/>
          <w:sz w:val="28"/>
        </w:rPr>
      </w:pPr>
    </w:p>
    <w:p w:rsidR="00A02DF3" w:rsidRDefault="00A02DF3">
      <w:pPr>
        <w:ind w:firstLineChars="2455" w:firstLine="6874"/>
        <w:rPr>
          <w:rFonts w:ascii="宋体" w:hAnsi="宋体"/>
          <w:sz w:val="28"/>
        </w:rPr>
      </w:pPr>
    </w:p>
    <w:p w:rsidR="00A02DF3" w:rsidRDefault="007F5B26">
      <w:pPr>
        <w:ind w:firstLineChars="2455" w:firstLine="6874"/>
        <w:rPr>
          <w:rFonts w:ascii="宋体" w:hAnsi="宋体"/>
          <w:sz w:val="28"/>
        </w:rPr>
      </w:pPr>
      <w:bookmarkStart w:id="0" w:name="_GoBack"/>
      <w:bookmarkEnd w:id="0"/>
      <w:r>
        <w:rPr>
          <w:rFonts w:ascii="宋体" w:hAnsi="宋体" w:hint="eastAsia"/>
          <w:sz w:val="28"/>
        </w:rPr>
        <w:t>教务处</w:t>
      </w:r>
    </w:p>
    <w:p w:rsidR="00A02DF3" w:rsidRDefault="007F5B26">
      <w:pPr>
        <w:ind w:firstLineChars="2400" w:firstLine="6720"/>
        <w:rPr>
          <w:rFonts w:ascii="宋体" w:hAnsi="宋体"/>
          <w:sz w:val="28"/>
        </w:rPr>
        <w:sectPr w:rsidR="00A02DF3">
          <w:headerReference w:type="default" r:id="rId9"/>
          <w:footerReference w:type="even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宋体" w:hAnsi="宋体"/>
          <w:sz w:val="28"/>
        </w:rPr>
        <w:t>20</w:t>
      </w:r>
      <w:r>
        <w:rPr>
          <w:rFonts w:ascii="宋体" w:hAnsi="宋体" w:hint="eastAsia"/>
          <w:sz w:val="28"/>
        </w:rPr>
        <w:t>2</w:t>
      </w:r>
      <w:r>
        <w:rPr>
          <w:rFonts w:ascii="宋体" w:hAnsi="宋体" w:hint="eastAsia"/>
          <w:sz w:val="28"/>
        </w:rPr>
        <w:t>2</w:t>
      </w:r>
      <w:r>
        <w:rPr>
          <w:rFonts w:ascii="宋体" w:hAnsi="宋体"/>
          <w:sz w:val="28"/>
        </w:rPr>
        <w:t>-</w:t>
      </w:r>
      <w:r>
        <w:rPr>
          <w:rFonts w:ascii="宋体" w:hAnsi="宋体" w:hint="eastAsia"/>
          <w:sz w:val="28"/>
        </w:rPr>
        <w:t>0</w:t>
      </w:r>
      <w:r w:rsidR="004A1641">
        <w:rPr>
          <w:rFonts w:ascii="宋体" w:hAnsi="宋体" w:hint="eastAsia"/>
          <w:sz w:val="28"/>
        </w:rPr>
        <w:t>8</w:t>
      </w:r>
      <w:r>
        <w:rPr>
          <w:rFonts w:ascii="宋体" w:hAnsi="宋体"/>
          <w:sz w:val="28"/>
        </w:rPr>
        <w:t>-</w:t>
      </w:r>
      <w:r w:rsidR="004A1641">
        <w:rPr>
          <w:rFonts w:ascii="宋体" w:hAnsi="宋体" w:hint="eastAsia"/>
          <w:sz w:val="28"/>
        </w:rPr>
        <w:t>30</w:t>
      </w:r>
    </w:p>
    <w:p w:rsidR="00A02DF3" w:rsidRDefault="007F5B26">
      <w:pPr>
        <w:ind w:firstLine="240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lastRenderedPageBreak/>
        <w:t>随机听课统计表</w:t>
      </w:r>
    </w:p>
    <w:p w:rsidR="00A02DF3" w:rsidRDefault="00A02DF3">
      <w:pPr>
        <w:ind w:firstLine="240"/>
        <w:jc w:val="center"/>
        <w:rPr>
          <w:rFonts w:eastAsia="黑体"/>
          <w:sz w:val="36"/>
          <w:szCs w:val="32"/>
        </w:rPr>
      </w:pPr>
    </w:p>
    <w:p w:rsidR="00A02DF3" w:rsidRDefault="007F5B26">
      <w:pPr>
        <w:ind w:right="-69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听课人：</w:t>
      </w:r>
      <w:r>
        <w:rPr>
          <w:rFonts w:ascii="宋体" w:hAnsi="宋体" w:hint="eastAsia"/>
          <w:sz w:val="24"/>
        </w:rPr>
        <w:t xml:space="preserve">                             </w:t>
      </w:r>
      <w:r>
        <w:rPr>
          <w:rFonts w:ascii="宋体" w:hAnsi="宋体" w:hint="eastAsia"/>
          <w:sz w:val="24"/>
        </w:rPr>
        <w:t>听课时间：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月——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月</w:t>
      </w:r>
    </w:p>
    <w:tbl>
      <w:tblPr>
        <w:tblW w:w="10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523"/>
        <w:gridCol w:w="1357"/>
        <w:gridCol w:w="1569"/>
        <w:gridCol w:w="1415"/>
        <w:gridCol w:w="1170"/>
        <w:gridCol w:w="1200"/>
        <w:gridCol w:w="1152"/>
      </w:tblGrid>
      <w:tr w:rsidR="00A02DF3">
        <w:trPr>
          <w:trHeight w:val="447"/>
        </w:trPr>
        <w:tc>
          <w:tcPr>
            <w:tcW w:w="720" w:type="dxa"/>
          </w:tcPr>
          <w:p w:rsidR="00A02DF3" w:rsidRDefault="007F5B2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523" w:type="dxa"/>
          </w:tcPr>
          <w:p w:rsidR="00A02DF3" w:rsidRDefault="007F5B2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开课单位</w:t>
            </w:r>
          </w:p>
        </w:tc>
        <w:tc>
          <w:tcPr>
            <w:tcW w:w="1357" w:type="dxa"/>
          </w:tcPr>
          <w:p w:rsidR="00A02DF3" w:rsidRDefault="007F5B2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任课教师</w:t>
            </w:r>
          </w:p>
        </w:tc>
        <w:tc>
          <w:tcPr>
            <w:tcW w:w="1569" w:type="dxa"/>
          </w:tcPr>
          <w:p w:rsidR="00A02DF3" w:rsidRDefault="007F5B2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程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415" w:type="dxa"/>
          </w:tcPr>
          <w:p w:rsidR="00A02DF3" w:rsidRDefault="007F5B2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听课时间</w:t>
            </w:r>
          </w:p>
        </w:tc>
        <w:tc>
          <w:tcPr>
            <w:tcW w:w="1170" w:type="dxa"/>
          </w:tcPr>
          <w:p w:rsidR="00A02DF3" w:rsidRDefault="007F5B2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次</w:t>
            </w:r>
          </w:p>
        </w:tc>
        <w:tc>
          <w:tcPr>
            <w:tcW w:w="1200" w:type="dxa"/>
          </w:tcPr>
          <w:p w:rsidR="00A02DF3" w:rsidRDefault="007F5B2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节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次</w:t>
            </w:r>
          </w:p>
        </w:tc>
        <w:tc>
          <w:tcPr>
            <w:tcW w:w="1152" w:type="dxa"/>
          </w:tcPr>
          <w:p w:rsidR="00A02DF3" w:rsidRDefault="007F5B26">
            <w:pPr>
              <w:spacing w:line="400" w:lineRule="exact"/>
              <w:ind w:left="-232" w:firstLine="23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室</w:t>
            </w:r>
          </w:p>
        </w:tc>
      </w:tr>
      <w:tr w:rsidR="00A02DF3">
        <w:tc>
          <w:tcPr>
            <w:tcW w:w="720" w:type="dxa"/>
          </w:tcPr>
          <w:p w:rsidR="00A02DF3" w:rsidRDefault="007F5B2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523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A02DF3">
        <w:tc>
          <w:tcPr>
            <w:tcW w:w="720" w:type="dxa"/>
          </w:tcPr>
          <w:p w:rsidR="00A02DF3" w:rsidRDefault="007F5B2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523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A02DF3">
        <w:tc>
          <w:tcPr>
            <w:tcW w:w="720" w:type="dxa"/>
          </w:tcPr>
          <w:p w:rsidR="00A02DF3" w:rsidRDefault="007F5B2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523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A02DF3">
        <w:tc>
          <w:tcPr>
            <w:tcW w:w="720" w:type="dxa"/>
          </w:tcPr>
          <w:p w:rsidR="00A02DF3" w:rsidRDefault="007F5B2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523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A02DF3">
        <w:tc>
          <w:tcPr>
            <w:tcW w:w="720" w:type="dxa"/>
          </w:tcPr>
          <w:p w:rsidR="00A02DF3" w:rsidRDefault="007F5B2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523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A02DF3">
        <w:tc>
          <w:tcPr>
            <w:tcW w:w="720" w:type="dxa"/>
          </w:tcPr>
          <w:p w:rsidR="00A02DF3" w:rsidRDefault="007F5B2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523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A02DF3">
        <w:tc>
          <w:tcPr>
            <w:tcW w:w="720" w:type="dxa"/>
          </w:tcPr>
          <w:p w:rsidR="00A02DF3" w:rsidRDefault="007F5B2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523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A02DF3">
        <w:tc>
          <w:tcPr>
            <w:tcW w:w="720" w:type="dxa"/>
          </w:tcPr>
          <w:p w:rsidR="00A02DF3" w:rsidRDefault="007F5B2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523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A02DF3">
        <w:tc>
          <w:tcPr>
            <w:tcW w:w="720" w:type="dxa"/>
          </w:tcPr>
          <w:p w:rsidR="00A02DF3" w:rsidRDefault="007F5B2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523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A02DF3">
        <w:tc>
          <w:tcPr>
            <w:tcW w:w="720" w:type="dxa"/>
          </w:tcPr>
          <w:p w:rsidR="00A02DF3" w:rsidRDefault="007F5B2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523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A02DF3">
        <w:tc>
          <w:tcPr>
            <w:tcW w:w="720" w:type="dxa"/>
          </w:tcPr>
          <w:p w:rsidR="00A02DF3" w:rsidRDefault="007F5B2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523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A02DF3">
        <w:tc>
          <w:tcPr>
            <w:tcW w:w="720" w:type="dxa"/>
          </w:tcPr>
          <w:p w:rsidR="00A02DF3" w:rsidRDefault="007F5B2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523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A02DF3">
        <w:tc>
          <w:tcPr>
            <w:tcW w:w="720" w:type="dxa"/>
          </w:tcPr>
          <w:p w:rsidR="00A02DF3" w:rsidRDefault="007F5B2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523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A02DF3">
        <w:tc>
          <w:tcPr>
            <w:tcW w:w="720" w:type="dxa"/>
          </w:tcPr>
          <w:p w:rsidR="00A02DF3" w:rsidRDefault="007F5B2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1523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A02DF3">
        <w:tc>
          <w:tcPr>
            <w:tcW w:w="720" w:type="dxa"/>
          </w:tcPr>
          <w:p w:rsidR="00A02DF3" w:rsidRDefault="007F5B2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523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A02DF3">
        <w:tc>
          <w:tcPr>
            <w:tcW w:w="720" w:type="dxa"/>
          </w:tcPr>
          <w:p w:rsidR="00A02DF3" w:rsidRDefault="007F5B2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1523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A02DF3">
        <w:tc>
          <w:tcPr>
            <w:tcW w:w="720" w:type="dxa"/>
          </w:tcPr>
          <w:p w:rsidR="00A02DF3" w:rsidRDefault="007F5B2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1523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A02DF3">
        <w:tc>
          <w:tcPr>
            <w:tcW w:w="720" w:type="dxa"/>
          </w:tcPr>
          <w:p w:rsidR="00A02DF3" w:rsidRDefault="007F5B2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1523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A02DF3">
        <w:tc>
          <w:tcPr>
            <w:tcW w:w="720" w:type="dxa"/>
          </w:tcPr>
          <w:p w:rsidR="00A02DF3" w:rsidRDefault="007F5B2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1523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A02DF3">
        <w:tc>
          <w:tcPr>
            <w:tcW w:w="720" w:type="dxa"/>
          </w:tcPr>
          <w:p w:rsidR="00A02DF3" w:rsidRDefault="007F5B2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523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 w:rsidR="00A02DF3" w:rsidRDefault="00A02DF3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</w:tbl>
    <w:p w:rsidR="00A02DF3" w:rsidRDefault="00A02DF3">
      <w:pPr>
        <w:rPr>
          <w:rFonts w:ascii="宋体" w:hAnsi="宋体"/>
          <w:sz w:val="24"/>
        </w:rPr>
      </w:pPr>
    </w:p>
    <w:p w:rsidR="00A02DF3" w:rsidRDefault="007F5B26">
      <w:pPr>
        <w:ind w:right="360" w:firstLineChars="3100" w:firstLine="7440"/>
        <w:jc w:val="right"/>
      </w:pPr>
      <w:r>
        <w:rPr>
          <w:rFonts w:ascii="宋体" w:hAnsi="宋体" w:hint="eastAsia"/>
          <w:sz w:val="24"/>
        </w:rPr>
        <w:t>教务处制</w:t>
      </w:r>
    </w:p>
    <w:p w:rsidR="00A02DF3" w:rsidRDefault="00A02DF3"/>
    <w:sectPr w:rsidR="00A02DF3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B26" w:rsidRDefault="007F5B26">
      <w:r>
        <w:separator/>
      </w:r>
    </w:p>
  </w:endnote>
  <w:endnote w:type="continuationSeparator" w:id="0">
    <w:p w:rsidR="007F5B26" w:rsidRDefault="007F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DF3" w:rsidRDefault="007F5B26">
    <w:pPr>
      <w:pStyle w:val="a6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A02DF3" w:rsidRDefault="00A02D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B26" w:rsidRDefault="007F5B26">
      <w:r>
        <w:separator/>
      </w:r>
    </w:p>
  </w:footnote>
  <w:footnote w:type="continuationSeparator" w:id="0">
    <w:p w:rsidR="007F5B26" w:rsidRDefault="007F5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DF3" w:rsidRDefault="00A02DF3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left" w:pos="780"/>
        </w:tabs>
        <w:ind w:left="7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780"/>
        </w:tabs>
        <w:ind w:left="780" w:hanging="420"/>
      </w:pPr>
    </w:lvl>
    <w:lvl w:ilvl="2">
      <w:start w:val="1"/>
      <w:numFmt w:val="lowerRoman"/>
      <w:lvlText w:val="%3."/>
      <w:lvlJc w:val="right"/>
      <w:pPr>
        <w:tabs>
          <w:tab w:val="left" w:pos="1200"/>
        </w:tabs>
        <w:ind w:left="1200" w:hanging="420"/>
      </w:pPr>
    </w:lvl>
    <w:lvl w:ilvl="3">
      <w:start w:val="1"/>
      <w:numFmt w:val="decimal"/>
      <w:lvlText w:val="%4."/>
      <w:lvlJc w:val="left"/>
      <w:pPr>
        <w:tabs>
          <w:tab w:val="left" w:pos="1620"/>
        </w:tabs>
        <w:ind w:left="1620" w:hanging="420"/>
      </w:pPr>
    </w:lvl>
    <w:lvl w:ilvl="4">
      <w:start w:val="1"/>
      <w:numFmt w:val="lowerLetter"/>
      <w:lvlText w:val="%5)"/>
      <w:lvlJc w:val="left"/>
      <w:pPr>
        <w:tabs>
          <w:tab w:val="left" w:pos="2040"/>
        </w:tabs>
        <w:ind w:left="2040" w:hanging="420"/>
      </w:pPr>
    </w:lvl>
    <w:lvl w:ilvl="5">
      <w:start w:val="1"/>
      <w:numFmt w:val="lowerRoman"/>
      <w:lvlText w:val="%6."/>
      <w:lvlJc w:val="right"/>
      <w:pPr>
        <w:tabs>
          <w:tab w:val="left" w:pos="2460"/>
        </w:tabs>
        <w:ind w:left="2460" w:hanging="42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20"/>
      </w:pPr>
    </w:lvl>
    <w:lvl w:ilvl="7">
      <w:start w:val="1"/>
      <w:numFmt w:val="lowerLetter"/>
      <w:lvlText w:val="%8)"/>
      <w:lvlJc w:val="left"/>
      <w:pPr>
        <w:tabs>
          <w:tab w:val="left" w:pos="3300"/>
        </w:tabs>
        <w:ind w:left="3300" w:hanging="420"/>
      </w:pPr>
    </w:lvl>
    <w:lvl w:ilvl="8">
      <w:start w:val="1"/>
      <w:numFmt w:val="lowerRoman"/>
      <w:lvlText w:val="%9."/>
      <w:lvlJc w:val="right"/>
      <w:pPr>
        <w:tabs>
          <w:tab w:val="left" w:pos="3720"/>
        </w:tabs>
        <w:ind w:left="37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135DD"/>
    <w:rsid w:val="00040CCE"/>
    <w:rsid w:val="000542E5"/>
    <w:rsid w:val="0008784E"/>
    <w:rsid w:val="000E7976"/>
    <w:rsid w:val="000F515A"/>
    <w:rsid w:val="001464E6"/>
    <w:rsid w:val="001A59FA"/>
    <w:rsid w:val="00293BB3"/>
    <w:rsid w:val="002A6A8A"/>
    <w:rsid w:val="002C5080"/>
    <w:rsid w:val="00326FC2"/>
    <w:rsid w:val="00331B6F"/>
    <w:rsid w:val="0034174A"/>
    <w:rsid w:val="00356C32"/>
    <w:rsid w:val="00374656"/>
    <w:rsid w:val="0039060F"/>
    <w:rsid w:val="0040032F"/>
    <w:rsid w:val="004308B2"/>
    <w:rsid w:val="004628B3"/>
    <w:rsid w:val="00474A53"/>
    <w:rsid w:val="00494452"/>
    <w:rsid w:val="004A1641"/>
    <w:rsid w:val="004A3FC0"/>
    <w:rsid w:val="004A589F"/>
    <w:rsid w:val="004B1E28"/>
    <w:rsid w:val="004B569B"/>
    <w:rsid w:val="004C6EF1"/>
    <w:rsid w:val="004E25DE"/>
    <w:rsid w:val="00516881"/>
    <w:rsid w:val="00533158"/>
    <w:rsid w:val="005812F8"/>
    <w:rsid w:val="005A2DE4"/>
    <w:rsid w:val="005C0CA9"/>
    <w:rsid w:val="005F18B6"/>
    <w:rsid w:val="0065181E"/>
    <w:rsid w:val="00655805"/>
    <w:rsid w:val="006634FA"/>
    <w:rsid w:val="00686CFE"/>
    <w:rsid w:val="006A2A04"/>
    <w:rsid w:val="006C77CD"/>
    <w:rsid w:val="00723D29"/>
    <w:rsid w:val="00727DB8"/>
    <w:rsid w:val="007421D4"/>
    <w:rsid w:val="00743A70"/>
    <w:rsid w:val="00785AA2"/>
    <w:rsid w:val="00786D0A"/>
    <w:rsid w:val="007A4BD7"/>
    <w:rsid w:val="007C019B"/>
    <w:rsid w:val="007D1AC3"/>
    <w:rsid w:val="007F5B26"/>
    <w:rsid w:val="00803CD8"/>
    <w:rsid w:val="00804B76"/>
    <w:rsid w:val="00812507"/>
    <w:rsid w:val="008329E3"/>
    <w:rsid w:val="008738FE"/>
    <w:rsid w:val="0088525A"/>
    <w:rsid w:val="008A28A6"/>
    <w:rsid w:val="008B2F3D"/>
    <w:rsid w:val="008C36B6"/>
    <w:rsid w:val="0090170F"/>
    <w:rsid w:val="00965C2E"/>
    <w:rsid w:val="00975078"/>
    <w:rsid w:val="00986F33"/>
    <w:rsid w:val="00995011"/>
    <w:rsid w:val="00A02DF3"/>
    <w:rsid w:val="00A229B7"/>
    <w:rsid w:val="00A626E0"/>
    <w:rsid w:val="00A63232"/>
    <w:rsid w:val="00A70243"/>
    <w:rsid w:val="00AA3007"/>
    <w:rsid w:val="00AB5E13"/>
    <w:rsid w:val="00AC6187"/>
    <w:rsid w:val="00AD1DBC"/>
    <w:rsid w:val="00B14CE8"/>
    <w:rsid w:val="00B2555C"/>
    <w:rsid w:val="00B2631C"/>
    <w:rsid w:val="00B652F2"/>
    <w:rsid w:val="00B66DEE"/>
    <w:rsid w:val="00B72A17"/>
    <w:rsid w:val="00B863D0"/>
    <w:rsid w:val="00BB15AE"/>
    <w:rsid w:val="00BF734C"/>
    <w:rsid w:val="00C00974"/>
    <w:rsid w:val="00C678FD"/>
    <w:rsid w:val="00C77D40"/>
    <w:rsid w:val="00C8309D"/>
    <w:rsid w:val="00C8766E"/>
    <w:rsid w:val="00C87D7B"/>
    <w:rsid w:val="00CA78A0"/>
    <w:rsid w:val="00CB0285"/>
    <w:rsid w:val="00D0353E"/>
    <w:rsid w:val="00D07A72"/>
    <w:rsid w:val="00D36D98"/>
    <w:rsid w:val="00D5157B"/>
    <w:rsid w:val="00D5176F"/>
    <w:rsid w:val="00D740DE"/>
    <w:rsid w:val="00DA30FD"/>
    <w:rsid w:val="00DB1160"/>
    <w:rsid w:val="00DD62E4"/>
    <w:rsid w:val="00DD7D95"/>
    <w:rsid w:val="00E24E12"/>
    <w:rsid w:val="00EA1165"/>
    <w:rsid w:val="00EA3CD2"/>
    <w:rsid w:val="00EB08BD"/>
    <w:rsid w:val="00F20CB3"/>
    <w:rsid w:val="00F675A0"/>
    <w:rsid w:val="00F86377"/>
    <w:rsid w:val="00FD00D1"/>
    <w:rsid w:val="00FE2DB4"/>
    <w:rsid w:val="00FE4115"/>
    <w:rsid w:val="0417198A"/>
    <w:rsid w:val="07973AEB"/>
    <w:rsid w:val="08B25791"/>
    <w:rsid w:val="12E57B09"/>
    <w:rsid w:val="1A492827"/>
    <w:rsid w:val="2E5D3279"/>
    <w:rsid w:val="3AA8659E"/>
    <w:rsid w:val="3C6A603B"/>
    <w:rsid w:val="3E4D188C"/>
    <w:rsid w:val="49A135DD"/>
    <w:rsid w:val="4A70333C"/>
    <w:rsid w:val="4F7D0635"/>
    <w:rsid w:val="51D63AE7"/>
    <w:rsid w:val="51F73C69"/>
    <w:rsid w:val="6AD21CBE"/>
    <w:rsid w:val="712F6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widowControl/>
      <w:jc w:val="center"/>
    </w:pPr>
    <w:rPr>
      <w:kern w:val="0"/>
    </w:r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qFormat/>
    <w:rPr>
      <w:sz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8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widowControl/>
      <w:jc w:val="center"/>
    </w:pPr>
    <w:rPr>
      <w:kern w:val="0"/>
    </w:r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qFormat/>
    <w:rPr>
      <w:sz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8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45;&#21153;&#22788;\2017&#31179;\&#24320;&#23398;&#25945;&#23398;&#26816;&#26597;&#23433;&#25490;\18&#26149;\&#38543;&#26426;&#21548;&#35838;&#23433;&#25490;18&#26149;18.02.24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随机听课安排18春18.02.24.dot</Template>
  <TotalTime>1</TotalTime>
  <Pages>3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常州电大教学常规检查值班安排</dc:title>
  <dc:creator>Administrator</dc:creator>
  <cp:lastModifiedBy>庞蔚</cp:lastModifiedBy>
  <cp:revision>33</cp:revision>
  <dcterms:created xsi:type="dcterms:W3CDTF">2021-02-26T00:21:00Z</dcterms:created>
  <dcterms:modified xsi:type="dcterms:W3CDTF">2022-10-28T02:42:00Z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25E58CBF88F3477EBAB5E6523680B715</vt:lpwstr>
  </property>
</Properties>
</file>