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jc w:val="center"/>
        <w:rPr>
          <w:rFonts w:ascii="宋体" w:hAnsi="宋体" w:eastAsia="宋体"/>
          <w:b/>
          <w:bCs/>
          <w:sz w:val="28"/>
          <w:szCs w:val="28"/>
        </w:rPr>
      </w:pPr>
      <w:r>
        <w:rPr>
          <w:rFonts w:ascii="宋体" w:hAnsi="宋体" w:eastAsia="宋体"/>
          <w:b/>
          <w:bCs/>
          <w:sz w:val="28"/>
          <w:szCs w:val="28"/>
        </w:rPr>
        <w:t>《</w:t>
      </w:r>
      <w:r>
        <w:rPr>
          <w:rFonts w:hint="eastAsia" w:ascii="宋体" w:hAnsi="宋体" w:eastAsia="宋体"/>
          <w:b/>
          <w:bCs/>
          <w:sz w:val="28"/>
          <w:szCs w:val="28"/>
          <w:lang w:val="en-US" w:eastAsia="zh-CN"/>
        </w:rPr>
        <w:t>基于一日生活提升幼儿自主生活能力的策略研究</w:t>
      </w:r>
      <w:r>
        <w:rPr>
          <w:rFonts w:ascii="宋体" w:hAnsi="宋体" w:eastAsia="宋体"/>
          <w:b/>
          <w:bCs/>
          <w:sz w:val="28"/>
          <w:szCs w:val="28"/>
        </w:rPr>
        <w:t>》课题观察记录表</w:t>
      </w:r>
    </w:p>
    <w:tbl>
      <w:tblPr>
        <w:tblStyle w:val="2"/>
        <w:tblW w:w="0" w:type="auto"/>
        <w:jc w:val="center"/>
        <w:shd w:val="clear" w:color="auto" w:fill="CED7E7"/>
        <w:tblLayout w:type="fixed"/>
        <w:tblCellMar>
          <w:top w:w="80" w:type="dxa"/>
          <w:left w:w="80" w:type="dxa"/>
          <w:bottom w:w="80" w:type="dxa"/>
          <w:right w:w="80" w:type="dxa"/>
        </w:tblCellMar>
      </w:tblPr>
      <w:tblGrid>
        <w:gridCol w:w="1722"/>
        <w:gridCol w:w="1795"/>
        <w:gridCol w:w="1146"/>
        <w:gridCol w:w="1992"/>
        <w:gridCol w:w="1370"/>
        <w:gridCol w:w="1463"/>
      </w:tblGrid>
      <w:tr>
        <w:tblPrEx>
          <w:shd w:val="clear" w:color="auto" w:fill="CED7E7"/>
          <w:tblCellMar>
            <w:top w:w="80" w:type="dxa"/>
            <w:left w:w="80" w:type="dxa"/>
            <w:bottom w:w="80" w:type="dxa"/>
            <w:right w:w="80" w:type="dxa"/>
          </w:tblCellMar>
        </w:tblPrEx>
        <w:trPr>
          <w:cantSplit/>
          <w:trHeight w:val="410" w:hRule="atLeast"/>
          <w:jc w:val="center"/>
        </w:trPr>
        <w:tc>
          <w:tcPr>
            <w:tcW w:w="172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top"/>
          </w:tcPr>
          <w:p>
            <w:pPr>
              <w:pStyle w:val="7"/>
              <w:spacing w:beforeAutospacing="0" w:afterAutospacing="0" w:line="360" w:lineRule="auto"/>
              <w:rPr>
                <w:rFonts w:hint="eastAsia" w:ascii="宋体" w:hAnsi="宋体" w:eastAsia="宋体"/>
                <w:b/>
                <w:bCs/>
                <w:sz w:val="24"/>
                <w:szCs w:val="24"/>
                <w:u w:val="none"/>
              </w:rPr>
            </w:pPr>
            <w:r>
              <w:rPr>
                <w:rFonts w:hint="eastAsia" w:ascii="宋体" w:hAnsi="宋体" w:eastAsia="宋体"/>
                <w:b/>
                <w:bCs/>
                <w:sz w:val="24"/>
                <w:szCs w:val="24"/>
                <w:u w:val="none"/>
              </w:rPr>
              <w:t>观察对象</w:t>
            </w:r>
          </w:p>
        </w:tc>
        <w:tc>
          <w:tcPr>
            <w:tcW w:w="179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spacing w:beforeAutospacing="0" w:afterAutospacing="0" w:line="360" w:lineRule="auto"/>
              <w:jc w:val="center"/>
              <w:rPr>
                <w:rFonts w:hint="default" w:ascii="宋体" w:hAnsi="宋体" w:eastAsia="宋体"/>
                <w:b/>
                <w:bCs/>
                <w:sz w:val="24"/>
                <w:szCs w:val="24"/>
                <w:u w:val="none"/>
                <w:lang w:val="en-US" w:eastAsia="zh-CN"/>
              </w:rPr>
            </w:pPr>
            <w:r>
              <w:rPr>
                <w:rFonts w:hint="eastAsia" w:ascii="宋体" w:hAnsi="宋体" w:eastAsia="宋体"/>
                <w:b/>
                <w:bCs/>
                <w:sz w:val="24"/>
                <w:szCs w:val="24"/>
                <w:u w:val="none"/>
                <w:lang w:val="en-US" w:eastAsia="zh-CN"/>
              </w:rPr>
              <w:t>GGT、DYH、XQH</w:t>
            </w:r>
          </w:p>
        </w:tc>
        <w:tc>
          <w:tcPr>
            <w:tcW w:w="114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top"/>
          </w:tcPr>
          <w:p>
            <w:pPr>
              <w:pStyle w:val="7"/>
              <w:spacing w:beforeAutospacing="0" w:afterAutospacing="0" w:line="360" w:lineRule="auto"/>
              <w:rPr>
                <w:rFonts w:hint="eastAsia" w:ascii="宋体" w:hAnsi="宋体" w:eastAsia="宋体"/>
                <w:b/>
                <w:bCs/>
                <w:sz w:val="24"/>
                <w:szCs w:val="24"/>
                <w:u w:val="none"/>
                <w:lang w:eastAsia="zh-CN"/>
              </w:rPr>
            </w:pPr>
            <w:r>
              <w:rPr>
                <w:rFonts w:hint="eastAsia" w:ascii="宋体" w:hAnsi="宋体" w:eastAsia="宋体"/>
                <w:b/>
                <w:bCs/>
                <w:sz w:val="24"/>
                <w:szCs w:val="24"/>
                <w:u w:val="none"/>
                <w:lang w:eastAsia="zh-CN"/>
              </w:rPr>
              <w:t>年龄</w:t>
            </w:r>
          </w:p>
        </w:tc>
        <w:tc>
          <w:tcPr>
            <w:tcW w:w="1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spacing w:beforeAutospacing="0" w:afterAutospacing="0" w:line="360" w:lineRule="auto"/>
              <w:jc w:val="center"/>
              <w:rPr>
                <w:rFonts w:hint="eastAsia" w:ascii="宋体" w:hAnsi="宋体" w:eastAsia="宋体"/>
                <w:b/>
                <w:bCs/>
                <w:sz w:val="24"/>
                <w:szCs w:val="24"/>
                <w:u w:val="none"/>
                <w:lang w:val="en-US" w:eastAsia="zh-CN"/>
              </w:rPr>
            </w:pPr>
            <w:r>
              <w:rPr>
                <w:rFonts w:hint="eastAsia" w:ascii="宋体" w:hAnsi="宋体" w:eastAsia="宋体"/>
                <w:b/>
                <w:bCs/>
                <w:sz w:val="24"/>
                <w:szCs w:val="24"/>
                <w:u w:val="none"/>
                <w:lang w:val="en-US" w:eastAsia="zh-CN"/>
              </w:rPr>
              <w:t>7岁</w:t>
            </w:r>
          </w:p>
        </w:tc>
        <w:tc>
          <w:tcPr>
            <w:tcW w:w="137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top"/>
          </w:tcPr>
          <w:p>
            <w:pPr>
              <w:pStyle w:val="7"/>
              <w:spacing w:beforeAutospacing="0" w:afterAutospacing="0" w:line="360" w:lineRule="auto"/>
              <w:jc w:val="center"/>
              <w:rPr>
                <w:rFonts w:hint="eastAsia" w:ascii="宋体" w:hAnsi="宋体" w:eastAsia="宋体"/>
                <w:b/>
                <w:bCs/>
                <w:sz w:val="24"/>
                <w:szCs w:val="24"/>
                <w:u w:val="none"/>
                <w:lang w:eastAsia="zh-CN"/>
              </w:rPr>
            </w:pPr>
            <w:r>
              <w:rPr>
                <w:rFonts w:hint="eastAsia" w:ascii="宋体" w:hAnsi="宋体" w:eastAsia="宋体"/>
                <w:b/>
                <w:bCs/>
                <w:sz w:val="24"/>
                <w:szCs w:val="24"/>
                <w:u w:val="none"/>
                <w:lang w:eastAsia="zh-CN"/>
              </w:rPr>
              <w:t>班级</w:t>
            </w:r>
          </w:p>
        </w:tc>
        <w:tc>
          <w:tcPr>
            <w:tcW w:w="146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spacing w:beforeAutospacing="0" w:afterAutospacing="0" w:line="360" w:lineRule="auto"/>
              <w:jc w:val="center"/>
              <w:rPr>
                <w:rFonts w:hint="eastAsia" w:ascii="宋体" w:hAnsi="宋体" w:eastAsia="宋体"/>
                <w:b/>
                <w:bCs/>
                <w:sz w:val="24"/>
                <w:szCs w:val="24"/>
                <w:u w:val="none"/>
                <w:lang w:val="en-US" w:eastAsia="zh-CN"/>
              </w:rPr>
            </w:pPr>
            <w:r>
              <w:rPr>
                <w:rFonts w:hint="eastAsia" w:ascii="宋体" w:hAnsi="宋体" w:eastAsia="宋体"/>
                <w:b/>
                <w:bCs/>
                <w:sz w:val="24"/>
                <w:szCs w:val="24"/>
                <w:u w:val="none"/>
                <w:lang w:val="en-US" w:eastAsia="zh-CN"/>
              </w:rPr>
              <w:t>大4</w:t>
            </w:r>
          </w:p>
        </w:tc>
      </w:tr>
      <w:tr>
        <w:tblPrEx>
          <w:shd w:val="clear" w:color="auto" w:fill="CED7E7"/>
          <w:tblCellMar>
            <w:top w:w="80" w:type="dxa"/>
            <w:left w:w="80" w:type="dxa"/>
            <w:bottom w:w="80" w:type="dxa"/>
            <w:right w:w="80" w:type="dxa"/>
          </w:tblCellMar>
        </w:tblPrEx>
        <w:trPr>
          <w:cantSplit/>
          <w:trHeight w:val="538" w:hRule="atLeast"/>
          <w:jc w:val="center"/>
        </w:trPr>
        <w:tc>
          <w:tcPr>
            <w:tcW w:w="172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top"/>
          </w:tcPr>
          <w:p>
            <w:pPr>
              <w:pStyle w:val="7"/>
              <w:spacing w:beforeAutospacing="0" w:afterAutospacing="0" w:line="360" w:lineRule="auto"/>
              <w:rPr>
                <w:rFonts w:hint="eastAsia" w:ascii="宋体" w:hAnsi="宋体" w:eastAsia="宋体"/>
                <w:b/>
                <w:bCs/>
                <w:sz w:val="24"/>
                <w:szCs w:val="24"/>
                <w:u w:val="none"/>
              </w:rPr>
            </w:pPr>
            <w:r>
              <w:rPr>
                <w:rFonts w:hint="eastAsia" w:ascii="宋体" w:hAnsi="宋体" w:eastAsia="宋体"/>
                <w:b/>
                <w:bCs/>
                <w:sz w:val="24"/>
                <w:szCs w:val="24"/>
                <w:u w:val="none"/>
              </w:rPr>
              <w:t>观察者</w:t>
            </w:r>
          </w:p>
        </w:tc>
        <w:tc>
          <w:tcPr>
            <w:tcW w:w="179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spacing w:beforeAutospacing="0" w:afterAutospacing="0" w:line="360" w:lineRule="auto"/>
              <w:jc w:val="center"/>
              <w:rPr>
                <w:rFonts w:hint="eastAsia" w:ascii="宋体" w:hAnsi="宋体" w:eastAsia="宋体"/>
                <w:b/>
                <w:bCs/>
                <w:sz w:val="24"/>
                <w:szCs w:val="24"/>
                <w:u w:val="none"/>
                <w:lang w:val="en-US" w:eastAsia="zh-CN"/>
              </w:rPr>
            </w:pPr>
            <w:r>
              <w:rPr>
                <w:rFonts w:hint="eastAsia" w:ascii="宋体" w:hAnsi="宋体" w:eastAsia="宋体"/>
                <w:b/>
                <w:bCs/>
                <w:sz w:val="24"/>
                <w:szCs w:val="24"/>
                <w:u w:val="none"/>
                <w:lang w:val="en-US" w:eastAsia="zh-CN"/>
              </w:rPr>
              <w:t>张亚晋</w:t>
            </w:r>
          </w:p>
        </w:tc>
        <w:tc>
          <w:tcPr>
            <w:tcW w:w="114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top"/>
          </w:tcPr>
          <w:p>
            <w:pPr>
              <w:pStyle w:val="7"/>
              <w:spacing w:beforeAutospacing="0" w:afterAutospacing="0" w:line="360" w:lineRule="auto"/>
              <w:rPr>
                <w:rFonts w:hint="eastAsia" w:ascii="宋体" w:hAnsi="宋体" w:eastAsia="宋体"/>
                <w:b/>
                <w:bCs/>
                <w:sz w:val="24"/>
                <w:szCs w:val="24"/>
                <w:u w:val="none"/>
              </w:rPr>
            </w:pPr>
            <w:r>
              <w:rPr>
                <w:rFonts w:hint="eastAsia" w:ascii="宋体" w:hAnsi="宋体" w:eastAsia="宋体"/>
                <w:b/>
                <w:bCs/>
                <w:sz w:val="24"/>
                <w:szCs w:val="24"/>
                <w:u w:val="none"/>
              </w:rPr>
              <w:t>观察</w:t>
            </w:r>
            <w:r>
              <w:rPr>
                <w:rFonts w:hint="eastAsia" w:ascii="宋体" w:hAnsi="宋体" w:eastAsia="宋体"/>
                <w:b/>
                <w:bCs/>
                <w:sz w:val="24"/>
                <w:szCs w:val="24"/>
                <w:u w:val="none"/>
                <w:lang w:val="en-US" w:eastAsia="zh-CN"/>
              </w:rPr>
              <w:t>地点</w:t>
            </w:r>
          </w:p>
        </w:tc>
        <w:tc>
          <w:tcPr>
            <w:tcW w:w="1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spacing w:beforeAutospacing="0" w:afterAutospacing="0" w:line="360" w:lineRule="auto"/>
              <w:jc w:val="center"/>
              <w:rPr>
                <w:rFonts w:hint="default" w:ascii="宋体" w:hAnsi="宋体" w:eastAsia="宋体"/>
                <w:b/>
                <w:bCs/>
                <w:sz w:val="24"/>
                <w:szCs w:val="24"/>
                <w:u w:val="none"/>
                <w:lang w:val="en-US" w:eastAsia="zh-CN"/>
              </w:rPr>
            </w:pPr>
            <w:r>
              <w:rPr>
                <w:rFonts w:hint="eastAsia" w:ascii="宋体" w:hAnsi="宋体" w:eastAsia="宋体"/>
                <w:b/>
                <w:bCs/>
                <w:sz w:val="24"/>
                <w:szCs w:val="24"/>
                <w:u w:val="none"/>
                <w:lang w:val="en-US" w:eastAsia="zh-CN"/>
              </w:rPr>
              <w:t>教室生活服务站</w:t>
            </w:r>
          </w:p>
        </w:tc>
        <w:tc>
          <w:tcPr>
            <w:tcW w:w="137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top"/>
          </w:tcPr>
          <w:p>
            <w:pPr>
              <w:pStyle w:val="7"/>
              <w:spacing w:beforeAutospacing="0" w:afterAutospacing="0" w:line="360" w:lineRule="auto"/>
              <w:jc w:val="center"/>
              <w:rPr>
                <w:rFonts w:hint="eastAsia" w:ascii="宋体" w:hAnsi="宋体" w:eastAsia="宋体"/>
                <w:b/>
                <w:bCs/>
                <w:sz w:val="24"/>
                <w:szCs w:val="24"/>
                <w:u w:val="none"/>
                <w:lang w:val="en-US" w:eastAsia="zh-CN"/>
              </w:rPr>
            </w:pPr>
            <w:r>
              <w:rPr>
                <w:rFonts w:hint="eastAsia" w:ascii="宋体" w:hAnsi="宋体" w:eastAsia="宋体"/>
                <w:b/>
                <w:bCs/>
                <w:sz w:val="24"/>
                <w:szCs w:val="24"/>
                <w:u w:val="none"/>
                <w:lang w:val="en-US" w:eastAsia="zh-CN"/>
              </w:rPr>
              <w:t>观察</w:t>
            </w:r>
            <w:r>
              <w:rPr>
                <w:rFonts w:hint="eastAsia" w:ascii="宋体" w:hAnsi="宋体" w:eastAsia="宋体"/>
                <w:b/>
                <w:bCs/>
                <w:sz w:val="24"/>
                <w:szCs w:val="24"/>
                <w:u w:val="none"/>
                <w:lang w:eastAsia="zh-CN"/>
              </w:rPr>
              <w:t>时间</w:t>
            </w:r>
          </w:p>
        </w:tc>
        <w:tc>
          <w:tcPr>
            <w:tcW w:w="146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7"/>
              <w:spacing w:beforeAutospacing="0" w:afterAutospacing="0" w:line="360" w:lineRule="auto"/>
              <w:jc w:val="center"/>
              <w:rPr>
                <w:rFonts w:hint="default" w:ascii="宋体" w:hAnsi="宋体" w:eastAsia="宋体"/>
                <w:b/>
                <w:bCs/>
                <w:sz w:val="24"/>
                <w:szCs w:val="24"/>
                <w:u w:val="none"/>
                <w:lang w:val="en-US" w:eastAsia="zh-CN"/>
              </w:rPr>
            </w:pPr>
            <w:r>
              <w:rPr>
                <w:rFonts w:hint="eastAsia" w:ascii="宋体" w:hAnsi="宋体" w:eastAsia="宋体"/>
                <w:b/>
                <w:bCs/>
                <w:sz w:val="24"/>
                <w:szCs w:val="24"/>
                <w:u w:val="none"/>
                <w:lang w:val="en-US" w:eastAsia="zh-CN"/>
              </w:rPr>
              <w:t>2023.11.21</w:t>
            </w:r>
          </w:p>
        </w:tc>
      </w:tr>
      <w:tr>
        <w:tblPrEx>
          <w:shd w:val="clear" w:color="auto" w:fill="CED7E7"/>
          <w:tblCellMar>
            <w:top w:w="80" w:type="dxa"/>
            <w:left w:w="80" w:type="dxa"/>
            <w:bottom w:w="80" w:type="dxa"/>
            <w:right w:w="80" w:type="dxa"/>
          </w:tblCellMar>
        </w:tblPrEx>
        <w:trPr>
          <w:cantSplit/>
          <w:trHeight w:val="410" w:hRule="atLeast"/>
          <w:jc w:val="center"/>
        </w:trPr>
        <w:tc>
          <w:tcPr>
            <w:tcW w:w="9488" w:type="dxa"/>
            <w:gridSpan w:val="6"/>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top"/>
          </w:tcPr>
          <w:p>
            <w:pPr>
              <w:autoSpaceDN w:val="0"/>
              <w:spacing w:beforeAutospacing="0" w:afterAutospacing="0" w:line="240" w:lineRule="auto"/>
              <w:rPr>
                <w:rFonts w:hint="eastAsia" w:ascii="宋体" w:hAnsi="宋体" w:eastAsia="宋体"/>
                <w:b/>
                <w:bCs/>
                <w:color w:val="000000"/>
                <w:sz w:val="24"/>
                <w:szCs w:val="24"/>
              </w:rPr>
            </w:pPr>
            <w:r>
              <w:rPr>
                <w:rFonts w:hint="eastAsia" w:ascii="宋体" w:hAnsi="宋体" w:eastAsia="宋体"/>
                <w:b/>
                <w:bCs/>
                <w:color w:val="000000"/>
                <w:sz w:val="24"/>
                <w:szCs w:val="24"/>
              </w:rPr>
              <w:t>观察目的：</w:t>
            </w:r>
            <w:r>
              <w:rPr>
                <w:rFonts w:hint="eastAsia" w:ascii="宋体" w:hAnsi="宋体"/>
                <w:b/>
                <w:bCs/>
                <w:color w:val="000000"/>
                <w:sz w:val="24"/>
                <w:szCs w:val="24"/>
                <w:lang w:val="en-US" w:eastAsia="zh-CN"/>
              </w:rPr>
              <w:t>了解幼儿在自主生活服务站的游戏情况。</w:t>
            </w:r>
          </w:p>
          <w:p>
            <w:pPr>
              <w:pStyle w:val="7"/>
              <w:spacing w:beforeAutospacing="0" w:afterAutospacing="0" w:line="240" w:lineRule="auto"/>
              <w:jc w:val="both"/>
              <w:rPr>
                <w:rFonts w:hint="eastAsia" w:ascii="宋体" w:hAnsi="宋体" w:eastAsia="宋体"/>
                <w:b/>
                <w:bCs/>
                <w:color w:val="000000"/>
                <w:sz w:val="24"/>
                <w:szCs w:val="24"/>
              </w:rPr>
            </w:pPr>
            <w:r>
              <w:rPr>
                <w:rFonts w:hint="eastAsia" w:ascii="宋体" w:hAnsi="宋体" w:eastAsia="宋体"/>
                <w:b/>
                <w:bCs/>
                <w:color w:val="000000"/>
                <w:sz w:val="24"/>
                <w:szCs w:val="24"/>
                <w:u w:val="none"/>
              </w:rPr>
              <w:t>观察内容：</w:t>
            </w:r>
            <w:r>
              <w:rPr>
                <w:rFonts w:hint="eastAsia" w:ascii="宋体" w:hAnsi="宋体"/>
                <w:b/>
                <w:bCs/>
                <w:color w:val="000000"/>
                <w:kern w:val="0"/>
                <w:sz w:val="24"/>
                <w:szCs w:val="24"/>
                <w:u w:val="none"/>
                <w:lang w:val="en-US" w:eastAsia="zh-CN"/>
              </w:rPr>
              <w:t>幼儿在饭后进行自主刷牙情况。</w:t>
            </w:r>
          </w:p>
        </w:tc>
      </w:tr>
      <w:tr>
        <w:tblPrEx>
          <w:shd w:val="clear" w:color="auto" w:fill="CED7E7"/>
          <w:tblCellMar>
            <w:top w:w="80" w:type="dxa"/>
            <w:left w:w="80" w:type="dxa"/>
            <w:bottom w:w="80" w:type="dxa"/>
            <w:right w:w="80" w:type="dxa"/>
          </w:tblCellMar>
        </w:tblPrEx>
        <w:trPr>
          <w:cantSplit/>
          <w:trHeight w:val="410" w:hRule="atLeast"/>
          <w:jc w:val="center"/>
        </w:trPr>
        <w:tc>
          <w:tcPr>
            <w:tcW w:w="9488" w:type="dxa"/>
            <w:gridSpan w:val="6"/>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top"/>
          </w:tcPr>
          <w:p>
            <w:pPr>
              <w:spacing w:beforeAutospacing="0" w:afterAutospacing="0" w:line="240" w:lineRule="auto"/>
              <w:rPr>
                <w:rFonts w:hint="default" w:ascii="宋体" w:hAnsi="宋体" w:eastAsia="宋体"/>
                <w:b/>
                <w:bCs/>
                <w:color w:val="000000"/>
                <w:sz w:val="24"/>
                <w:szCs w:val="24"/>
                <w:lang w:val="en-US" w:eastAsia="zh-CN"/>
              </w:rPr>
            </w:pPr>
            <w:r>
              <w:rPr>
                <w:rFonts w:hint="eastAsia" w:ascii="宋体" w:hAnsi="宋体" w:eastAsia="宋体"/>
                <w:b/>
                <w:bCs/>
                <w:color w:val="000000"/>
                <w:sz w:val="24"/>
                <w:szCs w:val="24"/>
              </w:rPr>
              <w:t>观察背景：</w:t>
            </w:r>
            <w:r>
              <w:rPr>
                <w:rFonts w:hint="eastAsia" w:ascii="宋体" w:hAnsi="宋体"/>
                <w:b w:val="0"/>
                <w:bCs w:val="0"/>
                <w:color w:val="000000"/>
                <w:sz w:val="24"/>
                <w:szCs w:val="24"/>
                <w:lang w:val="en-US" w:eastAsia="zh-CN"/>
              </w:rPr>
              <w:t>在自主服务站提供了一些幼儿的生活用品，比如护手霜、面霜、皮筋、和一些保护牙齿的游戏材料，每天午饭后孩子会去漱口擦嘴巴，在开展关于牙齿的主题活动后，孩子们对在学校也刷牙有了很大的兴趣。于是我在洗手间也提供了幼儿挂牙刷的牙刷架让幼儿饭后可以自主去进行刷牙。</w:t>
            </w:r>
          </w:p>
        </w:tc>
      </w:tr>
      <w:tr>
        <w:tblPrEx>
          <w:shd w:val="clear" w:color="auto" w:fill="CED7E7"/>
          <w:tblCellMar>
            <w:top w:w="80" w:type="dxa"/>
            <w:left w:w="80" w:type="dxa"/>
            <w:bottom w:w="80" w:type="dxa"/>
            <w:right w:w="80" w:type="dxa"/>
          </w:tblCellMar>
        </w:tblPrEx>
        <w:trPr>
          <w:cantSplit/>
          <w:trHeight w:val="8369" w:hRule="atLeast"/>
          <w:jc w:val="center"/>
        </w:trPr>
        <w:tc>
          <w:tcPr>
            <w:tcW w:w="9488" w:type="dxa"/>
            <w:gridSpan w:val="6"/>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top"/>
          </w:tcPr>
          <w:p>
            <w:pPr>
              <w:pStyle w:val="7"/>
              <w:spacing w:beforeAutospacing="0" w:afterAutospacing="0" w:line="360" w:lineRule="auto"/>
              <w:rPr>
                <w:rFonts w:hint="eastAsia" w:ascii="宋体" w:hAnsi="宋体" w:eastAsia="宋体"/>
                <w:b/>
                <w:bCs/>
                <w:sz w:val="24"/>
                <w:szCs w:val="24"/>
                <w:lang w:val="en-US" w:eastAsia="zh-CN"/>
              </w:rPr>
            </w:pPr>
            <w:r>
              <w:rPr>
                <w:rFonts w:hint="eastAsia" w:ascii="宋体" w:hAnsi="宋体" w:eastAsia="宋体"/>
                <w:b/>
                <w:bCs/>
                <w:sz w:val="24"/>
                <w:szCs w:val="24"/>
                <w:lang w:val="en-US" w:eastAsia="zh-CN"/>
              </w:rPr>
              <w:t>情况实录</w:t>
            </w:r>
            <w:r>
              <w:rPr>
                <w:rFonts w:hint="eastAsia" w:ascii="宋体" w:hAnsi="宋体" w:eastAsia="宋体"/>
                <w:b/>
                <w:bCs/>
                <w:sz w:val="24"/>
                <w:szCs w:val="24"/>
              </w:rPr>
              <w:t>：</w:t>
            </w:r>
          </w:p>
          <w:p>
            <w:pPr>
              <w:spacing w:beforeAutospacing="0" w:afterAutospacing="0" w:line="240" w:lineRule="auto"/>
              <w:ind w:firstLine="560"/>
              <w:rPr>
                <w:rFonts w:hint="eastAsia" w:ascii="宋体" w:hAnsi="宋体" w:eastAsia="宋体"/>
                <w:b w:val="0"/>
                <w:bCs w:val="0"/>
                <w:sz w:val="24"/>
                <w:szCs w:val="32"/>
                <w:lang w:val="en-US" w:eastAsia="zh-CN"/>
              </w:rPr>
            </w:pPr>
            <w:r>
              <w:rPr>
                <w:rFonts w:ascii="宋体" w:hAnsi="宋体" w:eastAsia="宋体"/>
                <w:b w:val="0"/>
                <w:bCs w:val="0"/>
                <w:sz w:val="24"/>
                <w:szCs w:val="32"/>
                <w:lang w:val="en-US" w:eastAsia="zh-CN"/>
              </w:rPr>
              <w:drawing>
                <wp:anchor distT="0" distB="0" distL="114300" distR="114300" simplePos="0" relativeHeight="251661312" behindDoc="1" locked="0" layoutInCell="1" allowOverlap="1">
                  <wp:simplePos x="0" y="0"/>
                  <wp:positionH relativeFrom="column">
                    <wp:posOffset>4470400</wp:posOffset>
                  </wp:positionH>
                  <wp:positionV relativeFrom="paragraph">
                    <wp:posOffset>55245</wp:posOffset>
                  </wp:positionV>
                  <wp:extent cx="1304925" cy="1471295"/>
                  <wp:effectExtent l="0" t="0" r="3175" b="1905"/>
                  <wp:wrapNone/>
                  <wp:docPr id="3" name="图片 6" descr="C:/Users/lenovo/Desktop/IMG_20231026_112551.jpgIMG_20231026_112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descr="C:/Users/lenovo/Desktop/IMG_20231026_112551.jpgIMG_20231026_112551"/>
                          <pic:cNvPicPr>
                            <a:picLocks noChangeAspect="1"/>
                          </pic:cNvPicPr>
                        </pic:nvPicPr>
                        <pic:blipFill>
                          <a:blip r:embed="rId4"/>
                          <a:srcRect t="7737" b="7737"/>
                          <a:stretch>
                            <a:fillRect/>
                          </a:stretch>
                        </pic:blipFill>
                        <pic:spPr>
                          <a:xfrm>
                            <a:off x="0" y="0"/>
                            <a:ext cx="1304925" cy="1471295"/>
                          </a:xfrm>
                          <a:prstGeom prst="rect">
                            <a:avLst/>
                          </a:prstGeom>
                          <a:noFill/>
                          <a:ln>
                            <a:noFill/>
                          </a:ln>
                        </pic:spPr>
                      </pic:pic>
                    </a:graphicData>
                  </a:graphic>
                </wp:anchor>
              </w:drawing>
            </w:r>
            <w:r>
              <w:rPr>
                <w:rFonts w:ascii="宋体" w:hAnsi="宋体" w:eastAsia="宋体"/>
                <w:b w:val="0"/>
                <w:bCs w:val="0"/>
                <w:sz w:val="24"/>
                <w:szCs w:val="32"/>
                <w:lang w:val="en-US" w:eastAsia="zh-CN"/>
              </w:rPr>
              <w:drawing>
                <wp:anchor distT="0" distB="0" distL="114300" distR="114300" simplePos="0" relativeHeight="251660288" behindDoc="1" locked="0" layoutInCell="1" allowOverlap="1">
                  <wp:simplePos x="0" y="0"/>
                  <wp:positionH relativeFrom="column">
                    <wp:posOffset>3175635</wp:posOffset>
                  </wp:positionH>
                  <wp:positionV relativeFrom="paragraph">
                    <wp:posOffset>45085</wp:posOffset>
                  </wp:positionV>
                  <wp:extent cx="1242695" cy="1521460"/>
                  <wp:effectExtent l="0" t="0" r="1905" b="2540"/>
                  <wp:wrapNone/>
                  <wp:docPr id="2" name="图片 5" descr="C:/Users/lenovo/Desktop/IMG_20231026_112506.jpgIMG_20231026_11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descr="C:/Users/lenovo/Desktop/IMG_20231026_112506.jpgIMG_20231026_112506"/>
                          <pic:cNvPicPr>
                            <a:picLocks noChangeAspect="1"/>
                          </pic:cNvPicPr>
                        </pic:nvPicPr>
                        <pic:blipFill>
                          <a:blip r:embed="rId5"/>
                          <a:srcRect t="4088" b="4088"/>
                          <a:stretch>
                            <a:fillRect/>
                          </a:stretch>
                        </pic:blipFill>
                        <pic:spPr>
                          <a:xfrm>
                            <a:off x="0" y="0"/>
                            <a:ext cx="1242695" cy="1521460"/>
                          </a:xfrm>
                          <a:prstGeom prst="rect">
                            <a:avLst/>
                          </a:prstGeom>
                          <a:noFill/>
                          <a:ln>
                            <a:noFill/>
                          </a:ln>
                        </pic:spPr>
                      </pic:pic>
                    </a:graphicData>
                  </a:graphic>
                </wp:anchor>
              </w:drawing>
            </w:r>
            <w:r>
              <w:rPr>
                <w:rFonts w:ascii="宋体" w:hAnsi="宋体" w:eastAsia="宋体"/>
                <w:b w:val="0"/>
                <w:bCs w:val="0"/>
                <w:sz w:val="24"/>
                <w:szCs w:val="32"/>
                <w:lang w:val="en-US" w:eastAsia="zh-CN"/>
              </w:rPr>
              <w:drawing>
                <wp:anchor distT="0" distB="0" distL="114300" distR="114300" simplePos="0" relativeHeight="251659264" behindDoc="1" locked="0" layoutInCell="1" allowOverlap="1">
                  <wp:simplePos x="0" y="0"/>
                  <wp:positionH relativeFrom="column">
                    <wp:posOffset>1593850</wp:posOffset>
                  </wp:positionH>
                  <wp:positionV relativeFrom="paragraph">
                    <wp:posOffset>75565</wp:posOffset>
                  </wp:positionV>
                  <wp:extent cx="1490980" cy="1470025"/>
                  <wp:effectExtent l="0" t="0" r="7620" b="3175"/>
                  <wp:wrapNone/>
                  <wp:docPr id="1" name="图片 4" descr="C:/Users/lenovo/Desktop/IMG_20231026_112530.jpgIMG_20231026_11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C:/Users/lenovo/Desktop/IMG_20231026_112530.jpgIMG_20231026_112530"/>
                          <pic:cNvPicPr>
                            <a:picLocks noChangeAspect="1"/>
                          </pic:cNvPicPr>
                        </pic:nvPicPr>
                        <pic:blipFill>
                          <a:blip r:embed="rId6"/>
                          <a:srcRect t="13032" b="13032"/>
                          <a:stretch>
                            <a:fillRect/>
                          </a:stretch>
                        </pic:blipFill>
                        <pic:spPr>
                          <a:xfrm>
                            <a:off x="0" y="0"/>
                            <a:ext cx="1490980" cy="1470025"/>
                          </a:xfrm>
                          <a:prstGeom prst="rect">
                            <a:avLst/>
                          </a:prstGeom>
                          <a:noFill/>
                          <a:ln>
                            <a:noFill/>
                          </a:ln>
                        </pic:spPr>
                      </pic:pic>
                    </a:graphicData>
                  </a:graphic>
                </wp:anchor>
              </w:drawing>
            </w:r>
            <w:r>
              <w:rPr>
                <w:rFonts w:ascii="宋体" w:hAnsi="宋体" w:eastAsia="宋体"/>
                <w:b w:val="0"/>
                <w:bCs w:val="0"/>
                <w:sz w:val="24"/>
                <w:szCs w:val="32"/>
                <w:lang w:val="en-US" w:eastAsia="zh-CN"/>
              </w:rPr>
              <w:drawing>
                <wp:anchor distT="0" distB="0" distL="114300" distR="114300" simplePos="0" relativeHeight="251662336" behindDoc="1" locked="0" layoutInCell="1" allowOverlap="1">
                  <wp:simplePos x="0" y="0"/>
                  <wp:positionH relativeFrom="column">
                    <wp:posOffset>13335</wp:posOffset>
                  </wp:positionH>
                  <wp:positionV relativeFrom="paragraph">
                    <wp:posOffset>69215</wp:posOffset>
                  </wp:positionV>
                  <wp:extent cx="1541145" cy="1493520"/>
                  <wp:effectExtent l="0" t="0" r="8255" b="5080"/>
                  <wp:wrapNone/>
                  <wp:docPr id="4" name="图片 7" descr="C:/Users/lenovo/Desktop/IMG_20231130_092426.jpgIMG_20231130_09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7" descr="C:/Users/lenovo/Desktop/IMG_20231130_092426.jpgIMG_20231130_092426"/>
                          <pic:cNvPicPr>
                            <a:picLocks noChangeAspect="1"/>
                          </pic:cNvPicPr>
                        </pic:nvPicPr>
                        <pic:blipFill>
                          <a:blip r:embed="rId7"/>
                          <a:srcRect l="11310" r="11310"/>
                          <a:stretch>
                            <a:fillRect/>
                          </a:stretch>
                        </pic:blipFill>
                        <pic:spPr>
                          <a:xfrm>
                            <a:off x="0" y="0"/>
                            <a:ext cx="1541145" cy="1493520"/>
                          </a:xfrm>
                          <a:prstGeom prst="rect">
                            <a:avLst/>
                          </a:prstGeom>
                          <a:noFill/>
                          <a:ln>
                            <a:noFill/>
                          </a:ln>
                        </pic:spPr>
                      </pic:pic>
                    </a:graphicData>
                  </a:graphic>
                </wp:anchor>
              </w:drawing>
            </w:r>
          </w:p>
          <w:p>
            <w:pPr>
              <w:spacing w:beforeAutospacing="0" w:afterAutospacing="0" w:line="240" w:lineRule="auto"/>
              <w:ind w:firstLine="560"/>
              <w:rPr>
                <w:rFonts w:hint="eastAsia" w:ascii="宋体" w:hAnsi="宋体" w:eastAsia="宋体"/>
                <w:b w:val="0"/>
                <w:bCs w:val="0"/>
                <w:sz w:val="24"/>
                <w:szCs w:val="32"/>
                <w:lang w:val="en-US" w:eastAsia="zh-CN"/>
              </w:rPr>
            </w:pPr>
          </w:p>
          <w:p>
            <w:pPr>
              <w:spacing w:beforeAutospacing="0" w:afterAutospacing="0" w:line="240" w:lineRule="auto"/>
              <w:ind w:firstLine="560"/>
              <w:rPr>
                <w:rFonts w:hint="eastAsia" w:ascii="宋体" w:hAnsi="宋体" w:eastAsia="宋体"/>
                <w:b w:val="0"/>
                <w:bCs w:val="0"/>
                <w:sz w:val="24"/>
                <w:szCs w:val="32"/>
                <w:lang w:val="en-US" w:eastAsia="zh-CN"/>
              </w:rPr>
            </w:pPr>
          </w:p>
          <w:p>
            <w:pPr>
              <w:spacing w:beforeAutospacing="0" w:afterAutospacing="0" w:line="240" w:lineRule="auto"/>
              <w:ind w:firstLine="560"/>
              <w:rPr>
                <w:rFonts w:hint="eastAsia" w:ascii="宋体" w:hAnsi="宋体" w:eastAsia="宋体"/>
                <w:b w:val="0"/>
                <w:bCs w:val="0"/>
                <w:sz w:val="24"/>
                <w:szCs w:val="32"/>
                <w:lang w:val="en-US" w:eastAsia="zh-CN"/>
              </w:rPr>
            </w:pPr>
          </w:p>
          <w:p>
            <w:pPr>
              <w:spacing w:beforeAutospacing="0" w:afterAutospacing="0" w:line="240" w:lineRule="auto"/>
              <w:ind w:firstLine="560"/>
              <w:rPr>
                <w:rFonts w:hint="eastAsia" w:ascii="宋体" w:hAnsi="宋体" w:eastAsia="宋体"/>
                <w:b w:val="0"/>
                <w:bCs w:val="0"/>
                <w:sz w:val="24"/>
                <w:szCs w:val="32"/>
                <w:lang w:val="en-US" w:eastAsia="zh-CN"/>
              </w:rPr>
            </w:pPr>
          </w:p>
          <w:p>
            <w:pPr>
              <w:spacing w:beforeAutospacing="0" w:afterAutospacing="0" w:line="240" w:lineRule="auto"/>
              <w:ind w:firstLine="560"/>
              <w:rPr>
                <w:rFonts w:hint="eastAsia" w:ascii="宋体" w:hAnsi="宋体" w:eastAsia="宋体"/>
                <w:b w:val="0"/>
                <w:bCs w:val="0"/>
                <w:sz w:val="24"/>
                <w:szCs w:val="32"/>
                <w:lang w:val="en-US" w:eastAsia="zh-CN"/>
              </w:rPr>
            </w:pPr>
          </w:p>
          <w:p>
            <w:pPr>
              <w:spacing w:beforeAutospacing="0" w:afterAutospacing="0" w:line="240" w:lineRule="auto"/>
              <w:ind w:firstLine="560"/>
              <w:rPr>
                <w:rFonts w:hint="eastAsia" w:ascii="宋体" w:hAnsi="宋体" w:eastAsia="宋体"/>
                <w:b w:val="0"/>
                <w:bCs w:val="0"/>
                <w:sz w:val="24"/>
                <w:szCs w:val="32"/>
                <w:lang w:val="en-US" w:eastAsia="zh-CN"/>
              </w:rPr>
            </w:pPr>
          </w:p>
          <w:p>
            <w:pPr>
              <w:spacing w:beforeAutospacing="0" w:afterAutospacing="0" w:line="240" w:lineRule="auto"/>
              <w:rPr>
                <w:rFonts w:hint="eastAsia" w:ascii="宋体" w:hAnsi="宋体"/>
                <w:b w:val="0"/>
                <w:bCs w:val="0"/>
                <w:sz w:val="24"/>
                <w:szCs w:val="32"/>
                <w:lang w:val="en-US" w:eastAsia="zh-CN"/>
              </w:rPr>
            </w:pPr>
          </w:p>
          <w:p>
            <w:pPr>
              <w:spacing w:beforeAutospacing="0" w:afterAutospacing="0" w:line="360" w:lineRule="auto"/>
              <w:ind w:firstLine="560"/>
              <w:rPr>
                <w:rFonts w:hint="eastAsia" w:ascii="宋体" w:hAnsi="宋体"/>
                <w:b w:val="0"/>
                <w:bCs w:val="0"/>
                <w:sz w:val="24"/>
                <w:szCs w:val="32"/>
                <w:lang w:val="en-US" w:eastAsia="zh-CN"/>
              </w:rPr>
            </w:pPr>
          </w:p>
          <w:p>
            <w:pPr>
              <w:spacing w:beforeAutospacing="0" w:afterAutospacing="0" w:line="360" w:lineRule="auto"/>
              <w:ind w:firstLine="560"/>
              <w:rPr>
                <w:rFonts w:hint="default" w:eastAsia="宋体"/>
                <w:vertAlign w:val="baseline"/>
                <w:lang w:val="en-US" w:eastAsia="zh-CN"/>
              </w:rPr>
            </w:pPr>
            <w:r>
              <w:rPr>
                <w:rFonts w:hint="eastAsia"/>
                <w:vertAlign w:val="baseline"/>
                <w:lang w:val="en-US" w:eastAsia="zh-CN"/>
              </w:rPr>
              <w:t>生活服务站为幼儿提供了很多生活游戏材料和一些需要品，一天在健康活动《保护牙齿》后，孩子们对于刷牙的方法也有了进一步的了解，很多孩子说每天都刷牙，但是刷牙方法却各不相同，于是我让孩子们带来了牙刷和牙膏，让孩子在课堂上一起来学习如何正确刷牙。并且在每天中午午餐后也可以自主去拿牙刷进行刷牙，但是孩子活动结束后把牙刷都是放在自己的抽屉里，一段时间后就忘了，于是我购买了几个牙刷架，安置在了洗手间，方便幼儿将自己的牙刷取放和自主选择餐后刷牙，之后发现餐后刷牙的孩子越来越多，GGT小朋友边刷还边照镜子看看自己的牙齿，DYH一首拿牙刷，一手拿牙膏挤牙膏，牙膏才挤好，旁边的GGT已经刷完了，XQH一边刷牙一边看着旁边的GGT，还不忘提醒同伴：要刷3分钟才可以哦，你还没有3分钟。说完高国韬又重新拿起牙刷继续刷了起来。</w:t>
            </w:r>
          </w:p>
        </w:tc>
      </w:tr>
      <w:tr>
        <w:tblPrEx>
          <w:shd w:val="clear" w:color="auto" w:fill="CED7E7"/>
          <w:tblCellMar>
            <w:top w:w="80" w:type="dxa"/>
            <w:left w:w="80" w:type="dxa"/>
            <w:bottom w:w="80" w:type="dxa"/>
            <w:right w:w="80" w:type="dxa"/>
          </w:tblCellMar>
        </w:tblPrEx>
        <w:trPr>
          <w:cantSplit/>
          <w:trHeight w:val="3355" w:hRule="atLeast"/>
          <w:jc w:val="center"/>
        </w:trPr>
        <w:tc>
          <w:tcPr>
            <w:tcW w:w="9488" w:type="dxa"/>
            <w:gridSpan w:val="6"/>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top"/>
          </w:tcPr>
          <w:p>
            <w:pPr>
              <w:autoSpaceDN w:val="0"/>
              <w:spacing w:beforeAutospacing="0" w:afterAutospacing="0" w:line="360" w:lineRule="auto"/>
              <w:rPr>
                <w:rFonts w:hint="eastAsia" w:ascii="宋体" w:hAnsi="宋体" w:eastAsia="宋体"/>
                <w:b/>
                <w:bCs/>
                <w:color w:val="000000"/>
                <w:sz w:val="24"/>
                <w:szCs w:val="24"/>
              </w:rPr>
            </w:pPr>
            <w:r>
              <w:rPr>
                <w:rFonts w:hint="eastAsia" w:ascii="宋体" w:hAnsi="宋体" w:eastAsia="宋体"/>
                <w:b/>
                <w:bCs/>
                <w:color w:val="000000"/>
                <w:sz w:val="24"/>
                <w:szCs w:val="24"/>
              </w:rPr>
              <w:t>评述与跟进支持：（结合纲要、指南、儿童游戏通论等常规进行评析，而后预设可能的支持行动）</w:t>
            </w:r>
          </w:p>
          <w:p>
            <w:pPr>
              <w:autoSpaceDN w:val="0"/>
              <w:spacing w:beforeAutospacing="0" w:afterAutospacing="0" w:line="331" w:lineRule="auto"/>
              <w:rPr>
                <w:rFonts w:hint="eastAsia" w:ascii="宋体" w:hAnsi="宋体" w:eastAsia="宋体"/>
                <w:b/>
                <w:bCs/>
                <w:color w:val="000000"/>
                <w:sz w:val="24"/>
                <w:szCs w:val="24"/>
              </w:rPr>
            </w:pPr>
            <w:r>
              <w:rPr>
                <w:rFonts w:hint="eastAsia" w:ascii="宋体" w:hAnsi="宋体" w:eastAsia="宋体"/>
                <w:b/>
                <w:bCs/>
                <w:color w:val="000000"/>
                <w:sz w:val="24"/>
                <w:szCs w:val="24"/>
              </w:rPr>
              <w:t>1.相关发展常模描述</w:t>
            </w:r>
            <w:r>
              <w:rPr>
                <w:rFonts w:hint="eastAsia" w:ascii="宋体" w:hAnsi="宋体" w:eastAsia="宋体"/>
                <w:b/>
                <w:bCs/>
                <w:color w:val="000000"/>
                <w:sz w:val="24"/>
                <w:szCs w:val="24"/>
                <w:lang w:eastAsia="zh-CN"/>
              </w:rPr>
              <w:t>：</w:t>
            </w:r>
          </w:p>
          <w:p>
            <w:pPr>
              <w:spacing w:beforeAutospacing="0" w:afterAutospacing="0" w:line="360" w:lineRule="auto"/>
              <w:rPr>
                <w:rFonts w:hint="eastAsia"/>
                <w:b/>
                <w:bCs/>
                <w:sz w:val="24"/>
                <w:szCs w:val="24"/>
                <w:lang w:val="en-US" w:eastAsia="zh-CN"/>
              </w:rPr>
            </w:pPr>
            <w:r>
              <w:rPr>
                <w:rFonts w:hint="eastAsia"/>
                <w:b/>
                <w:bCs/>
                <w:sz w:val="24"/>
                <w:szCs w:val="24"/>
                <w:lang w:val="en-US" w:eastAsia="zh-CN"/>
              </w:rPr>
              <w:t>《指南》健康领域（4-5）岁</w:t>
            </w:r>
          </w:p>
          <w:p>
            <w:pPr>
              <w:spacing w:beforeAutospacing="0" w:afterAutospacing="0" w:line="360" w:lineRule="auto"/>
              <w:rPr>
                <w:rFonts w:hint="eastAsia"/>
                <w:b w:val="0"/>
                <w:bCs w:val="0"/>
                <w:sz w:val="24"/>
                <w:szCs w:val="24"/>
                <w:lang w:val="en-US" w:eastAsia="zh-CN"/>
              </w:rPr>
            </w:pPr>
            <w:r>
              <w:rPr>
                <w:rFonts w:hint="eastAsia"/>
                <w:b w:val="0"/>
                <w:bCs w:val="0"/>
                <w:sz w:val="24"/>
                <w:szCs w:val="24"/>
                <w:lang w:val="en-US" w:eastAsia="zh-CN"/>
              </w:rPr>
              <w:t>生活习惯与生活能力</w:t>
            </w:r>
          </w:p>
          <w:p>
            <w:pPr>
              <w:spacing w:beforeAutospacing="0" w:afterAutospacing="0" w:line="360" w:lineRule="auto"/>
              <w:rPr>
                <w:rFonts w:hint="eastAsia"/>
                <w:b w:val="0"/>
                <w:bCs w:val="0"/>
                <w:sz w:val="24"/>
                <w:szCs w:val="24"/>
                <w:lang w:val="en-US" w:eastAsia="zh-CN"/>
              </w:rPr>
            </w:pPr>
            <w:r>
              <w:rPr>
                <w:rFonts w:hint="eastAsia"/>
                <w:b w:val="0"/>
                <w:bCs w:val="0"/>
                <w:sz w:val="24"/>
                <w:szCs w:val="24"/>
                <w:lang w:val="en-US" w:eastAsia="zh-CN"/>
              </w:rPr>
              <w:t>目标1 具有良好的生活与卫生习惯</w:t>
            </w:r>
          </w:p>
          <w:p>
            <w:pPr>
              <w:spacing w:beforeAutospacing="0" w:afterAutospacing="0" w:line="360" w:lineRule="auto"/>
              <w:rPr>
                <w:rFonts w:hint="eastAsia"/>
                <w:b/>
                <w:bCs/>
                <w:sz w:val="24"/>
                <w:szCs w:val="24"/>
                <w:lang w:val="en-US" w:eastAsia="zh-CN"/>
              </w:rPr>
            </w:pPr>
            <w:r>
              <w:rPr>
                <w:rFonts w:hint="eastAsia"/>
                <w:b/>
                <w:bCs/>
                <w:sz w:val="24"/>
                <w:szCs w:val="24"/>
                <w:lang w:val="en-US" w:eastAsia="zh-CN"/>
              </w:rPr>
              <w:t>《指南》社会领域（4-5）岁</w:t>
            </w:r>
          </w:p>
          <w:p>
            <w:pPr>
              <w:autoSpaceDN w:val="0"/>
              <w:spacing w:beforeAutospacing="0" w:afterAutospacing="0" w:line="331" w:lineRule="auto"/>
              <w:rPr>
                <w:rFonts w:hint="eastAsia" w:ascii="宋体" w:hAnsi="宋体"/>
                <w:b w:val="0"/>
                <w:bCs w:val="0"/>
                <w:sz w:val="24"/>
                <w:szCs w:val="24"/>
                <w:lang w:val="en-US" w:eastAsia="zh-CN"/>
              </w:rPr>
            </w:pPr>
            <w:r>
              <w:rPr>
                <w:rFonts w:hint="eastAsia" w:ascii="宋体" w:hAnsi="宋体"/>
                <w:b w:val="0"/>
                <w:bCs w:val="0"/>
                <w:sz w:val="24"/>
                <w:szCs w:val="24"/>
                <w:lang w:val="en-US" w:eastAsia="zh-CN"/>
              </w:rPr>
              <w:t>目标3 具有自尊、自信、自主的表现</w:t>
            </w:r>
          </w:p>
          <w:p>
            <w:pPr>
              <w:autoSpaceDN w:val="0"/>
              <w:spacing w:beforeAutospacing="0" w:afterAutospacing="0" w:line="331" w:lineRule="auto"/>
              <w:rPr>
                <w:rFonts w:hint="default" w:ascii="宋体" w:hAnsi="宋体"/>
                <w:b w:val="0"/>
                <w:bCs w:val="0"/>
                <w:sz w:val="24"/>
                <w:szCs w:val="24"/>
                <w:lang w:val="en-US" w:eastAsia="zh-CN"/>
              </w:rPr>
            </w:pPr>
            <w:r>
              <w:rPr>
                <w:rFonts w:hint="eastAsia" w:ascii="宋体" w:hAnsi="宋体"/>
                <w:b w:val="0"/>
                <w:bCs w:val="0"/>
                <w:sz w:val="24"/>
                <w:szCs w:val="24"/>
                <w:lang w:val="en-US" w:eastAsia="zh-CN"/>
              </w:rPr>
              <w:t>能按照自己的想法进行活动，敢于尝试有一定难度的活动和任务</w:t>
            </w:r>
          </w:p>
          <w:p>
            <w:pPr>
              <w:autoSpaceDN w:val="0"/>
              <w:spacing w:beforeAutospacing="0" w:afterAutospacing="0" w:line="331" w:lineRule="auto"/>
              <w:rPr>
                <w:rFonts w:hint="eastAsia" w:ascii="宋体" w:hAnsi="宋体" w:eastAsia="宋体"/>
                <w:b/>
                <w:bCs/>
                <w:sz w:val="24"/>
                <w:szCs w:val="24"/>
              </w:rPr>
            </w:pPr>
            <w:r>
              <w:rPr>
                <w:rFonts w:hint="eastAsia" w:ascii="宋体" w:hAnsi="宋体" w:eastAsia="宋体"/>
                <w:b/>
                <w:bCs/>
                <w:sz w:val="24"/>
                <w:szCs w:val="24"/>
              </w:rPr>
              <w:t>2.对照常模分析：</w:t>
            </w:r>
          </w:p>
          <w:p>
            <w:pPr>
              <w:spacing w:line="360" w:lineRule="auto"/>
              <w:ind w:firstLine="480" w:firstLineChars="200"/>
              <w:rPr>
                <w:rFonts w:hint="eastAsia"/>
                <w:sz w:val="24"/>
                <w:szCs w:val="24"/>
                <w:lang w:eastAsia="zh-CN"/>
              </w:rPr>
            </w:pPr>
            <w:r>
              <w:rPr>
                <w:rFonts w:hint="eastAsia"/>
                <w:sz w:val="24"/>
                <w:szCs w:val="24"/>
                <w:lang w:val="en-US" w:eastAsia="zh-CN"/>
              </w:rPr>
              <w:t>刷牙对于孩子来说并不陌生，很多家长在家也给孩子们准备各种各样的牙刷，甚至是电动牙刷，但是很少有家长关注孩子刷牙的正确方法，在学习正确刷牙方法后，孩子们对刷牙有了进一步的了解，比如要刷满3分钟，里面外面上下和侧面都要刷，但是只要通过实践体验才会印象更深，所以把牙刷置物架放在洗手间，便于孩子取放，每天在园午餐后的自主刷牙也是对于孩子实践体验更好的体现。</w:t>
            </w:r>
            <w:r>
              <w:rPr>
                <w:rFonts w:hint="eastAsia"/>
                <w:sz w:val="24"/>
                <w:szCs w:val="24"/>
              </w:rPr>
              <w:t>这看似只是一个生活技能的学习，</w:t>
            </w:r>
            <w:r>
              <w:rPr>
                <w:rFonts w:hint="eastAsia"/>
                <w:sz w:val="24"/>
                <w:szCs w:val="24"/>
                <w:lang w:val="en-US" w:eastAsia="zh-CN"/>
              </w:rPr>
              <w:t>但是</w:t>
            </w:r>
            <w:r>
              <w:rPr>
                <w:rFonts w:hint="eastAsia"/>
                <w:sz w:val="24"/>
                <w:szCs w:val="24"/>
              </w:rPr>
              <w:t>利用</w:t>
            </w:r>
            <w:r>
              <w:rPr>
                <w:rFonts w:hint="eastAsia"/>
                <w:sz w:val="24"/>
                <w:szCs w:val="24"/>
                <w:lang w:val="en-US" w:eastAsia="zh-CN"/>
              </w:rPr>
              <w:t>好</w:t>
            </w:r>
            <w:r>
              <w:rPr>
                <w:rFonts w:hint="eastAsia"/>
                <w:sz w:val="24"/>
                <w:szCs w:val="24"/>
              </w:rPr>
              <w:t>了生活资源，</w:t>
            </w:r>
            <w:r>
              <w:rPr>
                <w:rFonts w:hint="eastAsia"/>
                <w:sz w:val="24"/>
                <w:szCs w:val="24"/>
                <w:lang w:val="en-US" w:eastAsia="zh-CN"/>
              </w:rPr>
              <w:t>就可以</w:t>
            </w:r>
            <w:r>
              <w:rPr>
                <w:rFonts w:hint="eastAsia"/>
                <w:sz w:val="24"/>
                <w:szCs w:val="24"/>
              </w:rPr>
              <w:t>支持幼儿从技能到能力的提</w:t>
            </w:r>
            <w:r>
              <w:rPr>
                <w:rFonts w:hint="eastAsia"/>
                <w:sz w:val="24"/>
                <w:szCs w:val="24"/>
                <w:lang w:eastAsia="zh-CN"/>
              </w:rPr>
              <w:t>。</w:t>
            </w:r>
          </w:p>
          <w:p>
            <w:pPr>
              <w:spacing w:line="360" w:lineRule="auto"/>
              <w:rPr>
                <w:rFonts w:hint="eastAsia"/>
                <w:sz w:val="24"/>
                <w:szCs w:val="24"/>
              </w:rPr>
            </w:pPr>
            <w:r>
              <w:rPr>
                <w:rFonts w:hint="eastAsia"/>
                <w:sz w:val="24"/>
                <w:szCs w:val="24"/>
              </w:rPr>
              <w:t>1.材料的提供激发幼儿的主动性：生活区</w:t>
            </w:r>
            <w:r>
              <w:rPr>
                <w:rFonts w:hint="eastAsia"/>
                <w:sz w:val="24"/>
                <w:szCs w:val="24"/>
                <w:lang w:val="en-US" w:eastAsia="zh-CN"/>
              </w:rPr>
              <w:t>牙刷置物架</w:t>
            </w:r>
            <w:r>
              <w:rPr>
                <w:rFonts w:hint="eastAsia"/>
                <w:sz w:val="24"/>
                <w:szCs w:val="24"/>
              </w:rPr>
              <w:t>的提供，引发了幼儿自主</w:t>
            </w:r>
            <w:r>
              <w:rPr>
                <w:rFonts w:hint="eastAsia"/>
                <w:sz w:val="24"/>
                <w:szCs w:val="24"/>
                <w:lang w:val="en-US" w:eastAsia="zh-CN"/>
              </w:rPr>
              <w:t>去刷牙</w:t>
            </w:r>
            <w:r>
              <w:rPr>
                <w:rFonts w:hint="eastAsia"/>
                <w:sz w:val="24"/>
                <w:szCs w:val="24"/>
              </w:rPr>
              <w:t>的激情，同时让幼儿由被动变为了主动，由“</w:t>
            </w:r>
            <w:r>
              <w:rPr>
                <w:rFonts w:hint="eastAsia"/>
                <w:sz w:val="24"/>
                <w:szCs w:val="24"/>
                <w:lang w:val="en-US" w:eastAsia="zh-CN"/>
              </w:rPr>
              <w:t>老师提醒可以饭后去刷牙</w:t>
            </w:r>
            <w:r>
              <w:rPr>
                <w:rFonts w:hint="eastAsia"/>
                <w:sz w:val="24"/>
                <w:szCs w:val="24"/>
              </w:rPr>
              <w:t>”变为了“我</w:t>
            </w:r>
            <w:r>
              <w:rPr>
                <w:rFonts w:hint="eastAsia"/>
                <w:sz w:val="24"/>
                <w:szCs w:val="24"/>
                <w:lang w:val="en-US" w:eastAsia="zh-CN"/>
              </w:rPr>
              <w:t>要去刷牙啦</w:t>
            </w:r>
            <w:r>
              <w:rPr>
                <w:rFonts w:hint="eastAsia"/>
                <w:sz w:val="24"/>
                <w:szCs w:val="24"/>
              </w:rPr>
              <w:t>”，满足了大班幼儿探索和自主管理的需要。</w:t>
            </w:r>
          </w:p>
          <w:p>
            <w:pPr>
              <w:spacing w:line="360" w:lineRule="auto"/>
              <w:rPr>
                <w:rFonts w:hint="eastAsia"/>
                <w:sz w:val="24"/>
                <w:szCs w:val="24"/>
                <w:lang w:eastAsia="zh-CN"/>
              </w:rPr>
            </w:pPr>
            <w:r>
              <w:rPr>
                <w:rFonts w:hint="eastAsia"/>
                <w:sz w:val="24"/>
                <w:szCs w:val="24"/>
              </w:rPr>
              <w:t>2.教师自身角色的定位及适时的指导让幼儿成为学习的主人：教师的放手与退位，给幼儿提供了尝试、探索、体验的空间，幼儿在宽松、自主的氛围中主动学习，主动</w:t>
            </w:r>
            <w:r>
              <w:rPr>
                <w:rFonts w:hint="eastAsia"/>
                <w:sz w:val="24"/>
                <w:szCs w:val="24"/>
                <w:lang w:val="en-US" w:eastAsia="zh-CN"/>
              </w:rPr>
              <w:t>刷牙</w:t>
            </w:r>
            <w:r>
              <w:rPr>
                <w:rFonts w:hint="eastAsia"/>
                <w:sz w:val="24"/>
                <w:szCs w:val="24"/>
              </w:rPr>
              <w:t>的经验。</w:t>
            </w:r>
          </w:p>
          <w:p>
            <w:pPr>
              <w:autoSpaceDN w:val="0"/>
              <w:spacing w:beforeAutospacing="0" w:afterAutospacing="0" w:line="360" w:lineRule="auto"/>
              <w:rPr>
                <w:rFonts w:hint="eastAsia" w:ascii="宋体" w:hAnsi="宋体" w:eastAsia="宋体"/>
                <w:b/>
                <w:bCs/>
                <w:color w:val="000000"/>
                <w:sz w:val="24"/>
                <w:szCs w:val="24"/>
                <w:lang w:val="en-US" w:eastAsia="zh-CN"/>
              </w:rPr>
            </w:pPr>
            <w:r>
              <w:rPr>
                <w:rFonts w:hint="eastAsia" w:ascii="宋体" w:hAnsi="宋体" w:eastAsia="宋体"/>
                <w:b/>
                <w:bCs/>
                <w:color w:val="000000"/>
                <w:sz w:val="24"/>
                <w:szCs w:val="24"/>
                <w:lang w:val="en-US" w:eastAsia="zh-CN"/>
              </w:rPr>
              <w:t>3、</w:t>
            </w:r>
            <w:r>
              <w:rPr>
                <w:rFonts w:hint="eastAsia" w:ascii="宋体" w:hAnsi="宋体" w:eastAsia="宋体"/>
                <w:b/>
                <w:bCs/>
                <w:color w:val="000000"/>
                <w:sz w:val="24"/>
                <w:szCs w:val="24"/>
              </w:rPr>
              <w:t>后续预设的支持策略：</w:t>
            </w:r>
          </w:p>
          <w:p>
            <w:pPr>
              <w:spacing w:line="360" w:lineRule="auto"/>
              <w:ind w:firstLine="480" w:firstLineChars="200"/>
              <w:rPr>
                <w:rFonts w:hint="eastAsia"/>
                <w:sz w:val="24"/>
                <w:szCs w:val="24"/>
              </w:rPr>
            </w:pPr>
            <w:r>
              <w:rPr>
                <w:rFonts w:hint="eastAsia"/>
                <w:sz w:val="24"/>
                <w:szCs w:val="24"/>
                <w:lang w:val="en-US" w:eastAsia="zh-CN"/>
              </w:rPr>
              <w:t>后续还可以继续提供一些</w:t>
            </w:r>
            <w:r>
              <w:rPr>
                <w:rFonts w:hint="eastAsia"/>
                <w:sz w:val="24"/>
                <w:szCs w:val="24"/>
              </w:rPr>
              <w:t>环境及同伴的支持：在幼儿学习过程中，教师提供宽松、自主的心理环境、丰富的物质环境以及</w:t>
            </w:r>
            <w:r>
              <w:rPr>
                <w:rFonts w:hint="eastAsia"/>
                <w:sz w:val="24"/>
                <w:szCs w:val="24"/>
                <w:lang w:val="en-US" w:eastAsia="zh-CN"/>
              </w:rPr>
              <w:t>幼儿自主刷牙打卡墙</w:t>
            </w:r>
            <w:r>
              <w:rPr>
                <w:rFonts w:hint="eastAsia"/>
                <w:sz w:val="24"/>
                <w:szCs w:val="24"/>
              </w:rPr>
              <w:t>，</w:t>
            </w:r>
            <w:r>
              <w:rPr>
                <w:rFonts w:hint="eastAsia"/>
                <w:sz w:val="24"/>
                <w:szCs w:val="24"/>
                <w:lang w:val="en-US" w:eastAsia="zh-CN"/>
              </w:rPr>
              <w:t>可以</w:t>
            </w:r>
            <w:r>
              <w:rPr>
                <w:rFonts w:hint="eastAsia"/>
                <w:sz w:val="24"/>
                <w:szCs w:val="24"/>
              </w:rPr>
              <w:t>为幼儿的学习提供支持，</w:t>
            </w:r>
            <w:r>
              <w:rPr>
                <w:rFonts w:hint="eastAsia"/>
                <w:sz w:val="24"/>
                <w:szCs w:val="24"/>
                <w:lang w:val="en-US" w:eastAsia="zh-CN"/>
              </w:rPr>
              <w:t>也体现</w:t>
            </w:r>
            <w:r>
              <w:rPr>
                <w:rFonts w:hint="eastAsia"/>
                <w:sz w:val="24"/>
                <w:szCs w:val="24"/>
              </w:rPr>
              <w:t>了幼儿的</w:t>
            </w:r>
            <w:r>
              <w:rPr>
                <w:rFonts w:hint="eastAsia"/>
                <w:sz w:val="24"/>
                <w:szCs w:val="24"/>
                <w:lang w:val="en-US" w:eastAsia="zh-CN"/>
              </w:rPr>
              <w:t>自主性</w:t>
            </w:r>
            <w:bookmarkStart w:id="0" w:name="_GoBack"/>
            <w:bookmarkEnd w:id="0"/>
            <w:r>
              <w:rPr>
                <w:rFonts w:hint="eastAsia"/>
                <w:sz w:val="24"/>
                <w:szCs w:val="24"/>
              </w:rPr>
              <w:t>。</w:t>
            </w:r>
          </w:p>
          <w:p>
            <w:pPr>
              <w:spacing w:beforeAutospacing="0" w:afterAutospacing="0" w:line="480" w:lineRule="auto"/>
              <w:ind w:firstLine="480" w:firstLineChars="200"/>
              <w:rPr>
                <w:rFonts w:hint="default"/>
                <w:sz w:val="24"/>
                <w:szCs w:val="24"/>
                <w:lang w:val="en-US" w:eastAsia="zh-CN"/>
              </w:rPr>
            </w:pPr>
          </w:p>
        </w:tc>
      </w:tr>
    </w:tbl>
    <w:p>
      <w:pPr>
        <w:rPr>
          <w:rFonts w:hint="default" w:eastAsia="宋体"/>
          <w:lang w:val="en-US" w:eastAsia="zh-CN"/>
        </w:rPr>
      </w:pPr>
    </w:p>
    <w:sectPr>
      <w:pgSz w:w="11906" w:h="16838"/>
      <w:pgMar w:top="1418" w:right="1418" w:bottom="1418"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roman"/>
    <w:pitch w:val="default"/>
    <w:sig w:usb0="00000000" w:usb1="00000000"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isplayHorizontalDrawingGridEvery w:val="2"/>
  <w:displayVerticalDrawingGridEvery w:val="2"/>
  <w:compat>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Q2NzQ4ZjAyMDVkMDlkMTcwYTI5MjM5NGNkMmMyMDkifQ=="/>
  </w:docVars>
  <w:rsids>
    <w:rsidRoot w:val="00000000"/>
    <w:rsid w:val="27EA1FC8"/>
    <w:rsid w:val="3369548B"/>
    <w:rsid w:val="3FCC2663"/>
    <w:rsid w:val="58044FE2"/>
    <w:rsid w:val="5BE10E1E"/>
    <w:rsid w:val="7EC2525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4"/>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character" w:customStyle="1" w:styleId="4">
    <w:name w:val="默认段落字体1"/>
    <w:link w:val="1"/>
    <w:semiHidden/>
    <w:uiPriority w:val="0"/>
  </w:style>
  <w:style w:type="table" w:customStyle="1" w:styleId="5">
    <w:name w:val="普通表格1"/>
    <w:semiHidden/>
    <w:uiPriority w:val="0"/>
  </w:style>
  <w:style w:type="table" w:customStyle="1" w:styleId="6">
    <w:name w:val="网格型1"/>
    <w:basedOn w:val="5"/>
    <w:uiPriority w:val="0"/>
    <w:pPr>
      <w:widowControl w:val="0"/>
      <w:jc w:val="both"/>
    </w:pPr>
  </w:style>
  <w:style w:type="paragraph" w:customStyle="1" w:styleId="7">
    <w:name w:val="正文1"/>
    <w:qFormat/>
    <w:uiPriority w:val="0"/>
    <w:pPr>
      <w:keepNext w:val="0"/>
      <w:keepLines w:val="0"/>
      <w:pageBreakBefore w:val="0"/>
      <w:widowControl w:val="0"/>
      <w:shd w:val="clear" w:color="auto" w:fill="auto"/>
      <w:suppressAutoHyphens w:val="0"/>
      <w:bidi w:val="0"/>
      <w:spacing w:before="0" w:beforeAutospacing="0" w:after="0" w:afterAutospacing="0" w:line="240" w:lineRule="auto"/>
      <w:ind w:left="0" w:right="0" w:firstLine="0"/>
      <w:jc w:val="both"/>
      <w:outlineLvl w:val="9"/>
    </w:pPr>
    <w:rPr>
      <w:rFonts w:ascii="Arial Unicode MS" w:hAnsi="Arial Unicode MS" w:eastAsia="Times New Roman" w:cs="Times New Roman"/>
      <w:color w:val="000000"/>
      <w:spacing w:val="0"/>
      <w:kern w:val="2"/>
      <w:sz w:val="21"/>
      <w:szCs w:val="21"/>
      <w:u w:val="single"/>
      <w:vertAlign w:val="baseline"/>
      <w:lang w:val="en-US"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0</Pages>
  <Words>0</Words>
  <Characters>0</Characters>
  <Lines>0</Lines>
  <Paragraphs>0</Paragraphs>
  <TotalTime>44</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2023-04-23T04:31:00Z</dcterms:created>
  <dc:creator>mizk</dc:creator>
  <cp:lastModifiedBy>天籁之声</cp:lastModifiedBy>
  <dcterms:modified xsi:type="dcterms:W3CDTF">2023-11-30T01:59:54Z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59229631FE864099814516815B78EA80_13</vt:lpwstr>
  </property>
</Properties>
</file>