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 xml:space="preserve">              11月理论学习（王暑雅）        </w:t>
      </w:r>
      <w:r>
        <w:rPr>
          <w:rFonts w:hint="eastAsia" w:ascii="黑体" w:hAnsi="黑体" w:eastAsia="黑体" w:cs="黑体"/>
          <w:b w:val="0"/>
          <w:bCs w:val="0"/>
          <w:sz w:val="22"/>
          <w:szCs w:val="28"/>
          <w:lang w:val="en-US" w:eastAsia="zh-CN"/>
        </w:rPr>
        <w:t>2023.11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1"/>
        <w:gridCol w:w="70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【论文题目】</w:t>
            </w:r>
          </w:p>
        </w:tc>
        <w:tc>
          <w:tcPr>
            <w:tcW w:w="662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《小聚阅读之力，创数学之彩》</w:t>
            </w:r>
          </w:p>
          <w:p>
            <w:pPr>
              <w:spacing w:line="360" w:lineRule="auto"/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32"/>
                <w:lang w:val="en-US" w:eastAsia="zh-CN"/>
              </w:rPr>
              <w:t>作者：宋本霞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9" w:type="dxa"/>
            <w:vAlign w:val="center"/>
          </w:tcPr>
          <w:p>
            <w:pPr>
              <w:spacing w:line="360" w:lineRule="auto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【学习摘要】</w:t>
            </w:r>
          </w:p>
        </w:tc>
        <w:tc>
          <w:tcPr>
            <w:tcW w:w="6623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0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76065" cy="4494530"/>
                  <wp:effectExtent l="0" t="0" r="0" b="0"/>
                  <wp:docPr id="3" name="图片 3" descr="聚阅读之力__创数学之彩—...学科主题学习”课题实践活动_宋本霞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聚阅读之力__创数学之彩—...学科主题学习”课题实践活动_宋本霞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382" b="6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449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76065" cy="4449445"/>
                  <wp:effectExtent l="0" t="0" r="0" b="0"/>
                  <wp:docPr id="2" name="图片 2" descr="聚阅读之力__创数学之彩—...学科主题学习”课题实践活动_宋本霞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聚阅读之力__创数学之彩—...学科主题学习”课题实践活动_宋本霞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3002" b="6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65" cy="444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068445" cy="3201035"/>
                  <wp:effectExtent l="0" t="0" r="0" b="0"/>
                  <wp:docPr id="1" name="图片 1" descr="聚阅读之力__创数学之彩—...学科主题学习”课题实践活动_宋本霞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聚阅读之力__创数学之彩—...学科主题学习”课题实践活动_宋本霞_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049" b="29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445" cy="320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1899" w:type="dxa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  <w:lang w:val="en-US" w:eastAsia="zh-CN"/>
              </w:rPr>
              <w:t>【学习反思】</w:t>
            </w:r>
          </w:p>
        </w:tc>
        <w:tc>
          <w:tcPr>
            <w:tcW w:w="6623" w:type="dxa"/>
          </w:tcPr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课前，让学生自读教材。学生通过预习作业，在阅读教材中初步了解，哪些知识点自己能看懂，哪些有困难，做到心中有数。学生通过预习，能够粗读略知教材梗概，把不懂的与重要的地方做上标记，教学时带着问题听课，使新知识的学习能够起到事倍功半的作用，通过长此以往的坚持，能够激发学生学习数学的兴趣、增强学生学好数学的信心。高效的课前预习需要一份合适的预习单，每一份预习单都给学生留有探究的空间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①预习作业要求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为了提高预习阅读的效果，教师首先要明确预习的范围和有效性。从学生实际出发根据不同年龄的学生学习特点，我们课题组总结了对不同年级学生的预习阅读要求。在布置预习作业的时候可以根据具体的阅读内容提出相应的要求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drawing>
                <wp:inline distT="0" distB="0" distL="114300" distR="114300">
                  <wp:extent cx="4111625" cy="2284095"/>
                  <wp:effectExtent l="0" t="0" r="0" b="190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16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625" cy="228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②设计预习单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 w:firstLine="480" w:firstLineChars="200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高效的课前预习需要一份合适的预习单，根据每个年级不同的预习要求，我们课题组设计了“数学课本阅读”预习单，每一份预习单都给学生留有探究的空间。</w:t>
            </w:r>
          </w:p>
          <w:p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tabs>
                <w:tab w:val="left" w:pos="29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right="0" w:rightChars="0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314825" cy="1788795"/>
                  <wp:effectExtent l="0" t="0" r="0" b="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9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NjBmNGQ2ZjhjY2Y4MzY5YmQ3MWMzMzZhY2MwY2IifQ=="/>
  </w:docVars>
  <w:rsids>
    <w:rsidRoot w:val="539F5E9F"/>
    <w:rsid w:val="27655034"/>
    <w:rsid w:val="539F5E9F"/>
    <w:rsid w:val="6F16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emf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1751</Words>
  <Characters>1761</Characters>
  <Lines>0</Lines>
  <Paragraphs>0</Paragraphs>
  <TotalTime>30</TotalTime>
  <ScaleCrop>false</ScaleCrop>
  <LinksUpToDate>false</LinksUpToDate>
  <CharactersWithSpaces>1801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2023-06-25T00:46:00Z</dcterms:created>
  <dc:creator>肉多多wsy</dc:creator>
  <cp:lastModifiedBy>肉多多wsy</cp:lastModifiedBy>
  <dcterms:modified xsi:type="dcterms:W3CDTF">2023-12-18T05:52:06Z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80A0D59AE85C4F518B19D81B0C7F3F4F_11</vt:lpwstr>
  </property>
</Properties>
</file>