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auto"/>
          <w:sz w:val="28"/>
          <w:szCs w:val="36"/>
        </w:rPr>
      </w:pPr>
      <w:r>
        <w:rPr>
          <w:rFonts w:hint="eastAsia" w:ascii="宋体" w:hAnsi="宋体" w:eastAsia="宋体" w:cs="宋体"/>
          <w:b/>
          <w:bCs/>
          <w:color w:val="auto"/>
          <w:sz w:val="28"/>
          <w:szCs w:val="36"/>
        </w:rPr>
        <w:t>《深度学习视域下，小学语文课堂中提升学生言说能力的实践研究》</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阶段工作总结2023.12</w:t>
      </w:r>
    </w:p>
    <w:p>
      <w:pPr>
        <w:keepNext w:val="0"/>
        <w:keepLines w:val="0"/>
        <w:pageBreakBefore w:val="0"/>
        <w:widowControl/>
        <w:kinsoku/>
        <w:wordWrap/>
        <w:overflowPunct/>
        <w:topLinePunct w:val="0"/>
        <w:autoSpaceDE/>
        <w:autoSpaceDN/>
        <w:bidi w:val="0"/>
        <w:adjustRightInd/>
        <w:snapToGrid/>
        <w:spacing w:line="340" w:lineRule="exact"/>
        <w:ind w:left="0" w:leftChars="0" w:firstLine="420" w:firstLineChars="200"/>
        <w:jc w:val="left"/>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 xml:space="preserve"> 20</w:t>
      </w:r>
      <w:r>
        <w:rPr>
          <w:rFonts w:hint="eastAsia" w:asciiTheme="minorEastAsia" w:hAnsiTheme="minorEastAsia" w:cstheme="minorEastAsia"/>
          <w:bCs/>
          <w:color w:val="auto"/>
          <w:kern w:val="0"/>
          <w:sz w:val="21"/>
          <w:szCs w:val="21"/>
          <w:lang w:val="en-US" w:eastAsia="zh-CN"/>
        </w:rPr>
        <w:t>21</w:t>
      </w:r>
      <w:r>
        <w:rPr>
          <w:rFonts w:hint="eastAsia" w:asciiTheme="minorEastAsia" w:hAnsiTheme="minorEastAsia" w:eastAsiaTheme="minorEastAsia" w:cstheme="minorEastAsia"/>
          <w:bCs/>
          <w:color w:val="auto"/>
          <w:kern w:val="0"/>
          <w:sz w:val="21"/>
          <w:szCs w:val="21"/>
        </w:rPr>
        <w:t>年</w:t>
      </w:r>
      <w:r>
        <w:rPr>
          <w:rFonts w:hint="eastAsia" w:asciiTheme="minorEastAsia" w:hAnsi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rPr>
        <w:t>月，由</w:t>
      </w:r>
      <w:r>
        <w:rPr>
          <w:rFonts w:hint="eastAsia" w:asciiTheme="minorEastAsia" w:hAnsiTheme="minorEastAsia" w:cstheme="minorEastAsia"/>
          <w:bCs/>
          <w:color w:val="auto"/>
          <w:kern w:val="0"/>
          <w:sz w:val="21"/>
          <w:szCs w:val="21"/>
          <w:lang w:val="en-US" w:eastAsia="zh-CN"/>
        </w:rPr>
        <w:t>潘虹、陈云</w:t>
      </w:r>
      <w:r>
        <w:rPr>
          <w:rFonts w:hint="eastAsia" w:asciiTheme="minorEastAsia" w:hAnsiTheme="minorEastAsia" w:eastAsiaTheme="minorEastAsia" w:cstheme="minorEastAsia"/>
          <w:bCs/>
          <w:color w:val="auto"/>
          <w:kern w:val="0"/>
          <w:sz w:val="21"/>
          <w:szCs w:val="21"/>
        </w:rPr>
        <w:t>老师主持的“</w:t>
      </w:r>
      <w:r>
        <w:rPr>
          <w:rFonts w:hint="eastAsia" w:asciiTheme="minorEastAsia" w:hAnsiTheme="minorEastAsia" w:eastAsiaTheme="minorEastAsia" w:cstheme="minorEastAsia"/>
          <w:bCs/>
          <w:color w:val="auto"/>
          <w:kern w:val="0"/>
          <w:sz w:val="21"/>
          <w:szCs w:val="21"/>
          <w:lang w:eastAsia="zh-CN"/>
        </w:rPr>
        <w:t>深度学习视域下，小学语文课堂中提升学生言说能力的实践研究</w:t>
      </w:r>
      <w:r>
        <w:rPr>
          <w:rFonts w:hint="eastAsia" w:asciiTheme="minorEastAsia" w:hAnsiTheme="minorEastAsia" w:eastAsiaTheme="minorEastAsia" w:cstheme="minorEastAsia"/>
          <w:bCs/>
          <w:color w:val="auto"/>
          <w:kern w:val="0"/>
          <w:sz w:val="21"/>
          <w:szCs w:val="21"/>
        </w:rPr>
        <w:t>”成功立项，同年</w:t>
      </w:r>
      <w:r>
        <w:rPr>
          <w:rFonts w:hint="eastAsia" w:asciiTheme="minorEastAsia" w:hAnsiTheme="minorEastAsia" w:cstheme="minorEastAsia"/>
          <w:bCs/>
          <w:color w:val="auto"/>
          <w:kern w:val="0"/>
          <w:sz w:val="21"/>
          <w:szCs w:val="21"/>
          <w:lang w:val="en-US" w:eastAsia="zh-CN"/>
        </w:rPr>
        <w:t>9</w:t>
      </w:r>
      <w:r>
        <w:rPr>
          <w:rFonts w:hint="eastAsia" w:asciiTheme="minorEastAsia" w:hAnsiTheme="minorEastAsia" w:eastAsiaTheme="minorEastAsia" w:cstheme="minorEastAsia"/>
          <w:bCs/>
          <w:color w:val="auto"/>
          <w:kern w:val="0"/>
          <w:sz w:val="21"/>
          <w:szCs w:val="21"/>
        </w:rPr>
        <w:t>月进行了开题论证，经过将近</w:t>
      </w:r>
      <w:r>
        <w:rPr>
          <w:rFonts w:hint="eastAsia" w:asciiTheme="minorEastAsia" w:hAnsiTheme="minorEastAsia" w:cstheme="minorEastAsia"/>
          <w:bCs/>
          <w:color w:val="auto"/>
          <w:kern w:val="0"/>
          <w:sz w:val="21"/>
          <w:szCs w:val="21"/>
          <w:lang w:val="en-US" w:eastAsia="zh-CN"/>
        </w:rPr>
        <w:t>两年</w:t>
      </w:r>
      <w:r>
        <w:rPr>
          <w:rFonts w:hint="eastAsia" w:asciiTheme="minorEastAsia" w:hAnsiTheme="minorEastAsia" w:eastAsiaTheme="minorEastAsia" w:cstheme="minorEastAsia"/>
          <w:bCs/>
          <w:color w:val="auto"/>
          <w:kern w:val="0"/>
          <w:sz w:val="21"/>
          <w:szCs w:val="21"/>
        </w:rPr>
        <w:t>的研究，</w:t>
      </w:r>
      <w:r>
        <w:rPr>
          <w:rFonts w:hint="eastAsia" w:asciiTheme="minorEastAsia" w:hAnsiTheme="minorEastAsia" w:cstheme="minorEastAsia"/>
          <w:bCs/>
          <w:color w:val="auto"/>
          <w:kern w:val="0"/>
          <w:sz w:val="21"/>
          <w:szCs w:val="21"/>
          <w:lang w:val="en-US" w:eastAsia="zh-CN"/>
        </w:rPr>
        <w:t>2022年12月完成课题的中期评估，</w:t>
      </w:r>
      <w:r>
        <w:rPr>
          <w:rFonts w:hint="eastAsia" w:asciiTheme="minorEastAsia" w:hAnsiTheme="minorEastAsia" w:eastAsiaTheme="minorEastAsia" w:cstheme="minorEastAsia"/>
          <w:bCs/>
          <w:color w:val="auto"/>
          <w:kern w:val="0"/>
          <w:sz w:val="21"/>
          <w:szCs w:val="21"/>
        </w:rPr>
        <w:t>已经基本完成了</w:t>
      </w:r>
      <w:r>
        <w:rPr>
          <w:rFonts w:hint="eastAsia" w:asciiTheme="minorEastAsia" w:hAnsiTheme="minorEastAsia" w:cstheme="minorEastAsia"/>
          <w:bCs/>
          <w:color w:val="auto"/>
          <w:kern w:val="0"/>
          <w:sz w:val="21"/>
          <w:szCs w:val="21"/>
          <w:lang w:val="en-US" w:eastAsia="zh-CN"/>
        </w:rPr>
        <w:t>前三个阶段</w:t>
      </w:r>
      <w:r>
        <w:rPr>
          <w:rFonts w:hint="eastAsia" w:asciiTheme="minorEastAsia" w:hAnsiTheme="minorEastAsia" w:eastAsiaTheme="minorEastAsia" w:cstheme="minorEastAsia"/>
          <w:bCs/>
          <w:color w:val="auto"/>
          <w:kern w:val="0"/>
          <w:sz w:val="21"/>
          <w:szCs w:val="21"/>
        </w:rPr>
        <w:t>的部分研究内容。</w:t>
      </w: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课题进展情况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本课题自进入实施阶段以来，</w:t>
      </w:r>
      <w:r>
        <w:rPr>
          <w:rFonts w:hint="eastAsia" w:ascii="宋体" w:hAnsi="宋体" w:eastAsia="宋体" w:cs="宋体"/>
          <w:sz w:val="24"/>
          <w:szCs w:val="24"/>
          <w:lang w:eastAsia="zh-CN"/>
        </w:rPr>
        <w:t>课题组</w:t>
      </w:r>
      <w:r>
        <w:rPr>
          <w:rFonts w:ascii="宋体" w:hAnsi="宋体" w:eastAsia="宋体" w:cs="宋体"/>
          <w:sz w:val="24"/>
          <w:szCs w:val="24"/>
        </w:rPr>
        <w:t>全体老师按计划全面开展研究工作，通过课堂教学实践，不断反思，积累经验。在学科教学模式中，</w:t>
      </w:r>
      <w:r>
        <w:rPr>
          <w:rFonts w:hint="eastAsia" w:ascii="宋体" w:hAnsi="宋体" w:eastAsia="宋体" w:cs="宋体"/>
          <w:sz w:val="24"/>
          <w:szCs w:val="24"/>
          <w:lang w:eastAsia="zh-CN"/>
        </w:rPr>
        <w:t>已</w:t>
      </w:r>
      <w:r>
        <w:rPr>
          <w:rFonts w:ascii="宋体" w:hAnsi="宋体" w:eastAsia="宋体" w:cs="宋体"/>
          <w:sz w:val="24"/>
          <w:szCs w:val="24"/>
        </w:rPr>
        <w:t>初具规模。各位教师能结合学科模式和自身教学风格，开展生动有趣的课堂数学，取得较好效果。同时，课题组教师</w:t>
      </w:r>
      <w:r>
        <w:rPr>
          <w:rFonts w:hint="eastAsia" w:ascii="宋体" w:hAnsi="宋体" w:eastAsia="宋体" w:cs="宋体"/>
          <w:sz w:val="24"/>
          <w:szCs w:val="24"/>
          <w:lang w:eastAsia="zh-CN"/>
        </w:rPr>
        <w:t>在这一</w:t>
      </w:r>
      <w:r>
        <w:rPr>
          <w:rFonts w:hint="eastAsia" w:ascii="宋体" w:hAnsi="宋体" w:eastAsia="宋体" w:cs="宋体"/>
          <w:sz w:val="24"/>
          <w:szCs w:val="24"/>
          <w:lang w:val="en-US" w:eastAsia="zh-CN"/>
        </w:rPr>
        <w:t>学期</w:t>
      </w:r>
      <w:r>
        <w:rPr>
          <w:rFonts w:hint="eastAsia" w:ascii="宋体" w:hAnsi="宋体" w:eastAsia="宋体" w:cs="宋体"/>
          <w:sz w:val="24"/>
          <w:szCs w:val="24"/>
          <w:lang w:eastAsia="zh-CN"/>
        </w:rPr>
        <w:t>中，</w:t>
      </w:r>
      <w:r>
        <w:rPr>
          <w:rFonts w:ascii="宋体" w:hAnsi="宋体" w:eastAsia="宋体" w:cs="宋体"/>
          <w:sz w:val="24"/>
          <w:szCs w:val="24"/>
        </w:rPr>
        <w:t>全部参加了学校</w:t>
      </w:r>
      <w:r>
        <w:rPr>
          <w:rFonts w:hint="eastAsia" w:ascii="宋体" w:hAnsi="宋体" w:eastAsia="宋体" w:cs="宋体"/>
          <w:sz w:val="24"/>
          <w:szCs w:val="24"/>
          <w:lang w:eastAsia="zh-CN"/>
        </w:rPr>
        <w:t>和教研组</w:t>
      </w:r>
      <w:r>
        <w:rPr>
          <w:rFonts w:ascii="宋体" w:hAnsi="宋体" w:eastAsia="宋体" w:cs="宋体"/>
          <w:sz w:val="24"/>
          <w:szCs w:val="24"/>
        </w:rPr>
        <w:t>的课堂教学交流活动，组内教师</w:t>
      </w:r>
      <w:r>
        <w:rPr>
          <w:rFonts w:hint="eastAsia" w:ascii="宋体" w:hAnsi="宋体" w:eastAsia="宋体" w:cs="宋体"/>
          <w:sz w:val="24"/>
          <w:szCs w:val="24"/>
          <w:lang w:eastAsia="zh-CN"/>
        </w:rPr>
        <w:t>相互听课学习</w:t>
      </w:r>
      <w:r>
        <w:rPr>
          <w:rFonts w:ascii="宋体" w:hAnsi="宋体" w:eastAsia="宋体" w:cs="宋体"/>
          <w:sz w:val="24"/>
          <w:szCs w:val="24"/>
        </w:rPr>
        <w:t>，及时交流、共同研究。通过参赛和广泛的听评课，吸取他人之长，完善提高自己的教学水平。每学期老师们还认真准备，积极參加校</w:t>
      </w:r>
      <w:r>
        <w:rPr>
          <w:rFonts w:hint="eastAsia" w:ascii="宋体" w:hAnsi="宋体" w:eastAsia="宋体" w:cs="宋体"/>
          <w:sz w:val="24"/>
          <w:szCs w:val="24"/>
          <w:lang w:eastAsia="zh-CN"/>
        </w:rPr>
        <w:t>本</w:t>
      </w:r>
      <w:r>
        <w:rPr>
          <w:rFonts w:ascii="宋体" w:hAnsi="宋体" w:eastAsia="宋体" w:cs="宋体"/>
          <w:sz w:val="24"/>
          <w:szCs w:val="24"/>
        </w:rPr>
        <w:t>培训活动，大家把自己工作中的心得体会进行交流，</w:t>
      </w:r>
      <w:r>
        <w:rPr>
          <w:rFonts w:hint="eastAsia" w:ascii="宋体" w:hAnsi="宋体" w:eastAsia="宋体" w:cs="宋体"/>
          <w:sz w:val="24"/>
          <w:szCs w:val="24"/>
          <w:lang w:eastAsia="zh-CN"/>
        </w:rPr>
        <w:t>取</w:t>
      </w:r>
      <w:r>
        <w:rPr>
          <w:rFonts w:ascii="宋体" w:hAnsi="宋体" w:eastAsia="宋体" w:cs="宋体"/>
          <w:sz w:val="24"/>
          <w:szCs w:val="24"/>
        </w:rPr>
        <w:t>长补短、</w:t>
      </w:r>
      <w:r>
        <w:rPr>
          <w:rFonts w:hint="eastAsia" w:ascii="宋体" w:hAnsi="宋体" w:eastAsia="宋体" w:cs="宋体"/>
          <w:sz w:val="24"/>
          <w:szCs w:val="24"/>
          <w:lang w:eastAsia="zh-CN"/>
        </w:rPr>
        <w:t>受益匪浅</w:t>
      </w:r>
      <w:r>
        <w:rPr>
          <w:rFonts w:ascii="宋体" w:hAnsi="宋体" w:eastAsia="宋体" w:cs="宋体"/>
          <w:sz w:val="24"/>
          <w:szCs w:val="24"/>
        </w:rPr>
        <w:t>。通过学校业务理论培训，自学新课</w:t>
      </w:r>
      <w:r>
        <w:rPr>
          <w:rFonts w:hint="eastAsia" w:ascii="宋体" w:hAnsi="宋体" w:eastAsia="宋体" w:cs="宋体"/>
          <w:sz w:val="24"/>
          <w:szCs w:val="24"/>
          <w:lang w:eastAsia="zh-CN"/>
        </w:rPr>
        <w:t>标</w:t>
      </w:r>
      <w:r>
        <w:rPr>
          <w:rFonts w:ascii="宋体" w:hAnsi="宋体" w:eastAsia="宋体" w:cs="宋体"/>
          <w:sz w:val="24"/>
          <w:szCs w:val="24"/>
        </w:rPr>
        <w:t>理论知识，不所提高业务水平，使我们的课堂教学既生动又具有实效，较好地激发学生学习兴趣，提高学习效卒。在</w:t>
      </w:r>
      <w:r>
        <w:rPr>
          <w:rFonts w:hint="eastAsia" w:ascii="宋体" w:hAnsi="宋体" w:eastAsia="宋体" w:cs="宋体"/>
          <w:sz w:val="24"/>
          <w:szCs w:val="24"/>
          <w:lang w:eastAsia="zh-CN"/>
        </w:rPr>
        <w:t>教师教学能力和</w:t>
      </w:r>
      <w:r>
        <w:rPr>
          <w:rFonts w:ascii="宋体" w:hAnsi="宋体" w:eastAsia="宋体" w:cs="宋体"/>
          <w:sz w:val="24"/>
          <w:szCs w:val="24"/>
        </w:rPr>
        <w:t>学生综合素质评价方面，我们制定</w:t>
      </w:r>
      <w:r>
        <w:rPr>
          <w:rFonts w:hint="eastAsia" w:ascii="宋体" w:hAnsi="宋体" w:eastAsia="宋体" w:cs="宋体"/>
          <w:sz w:val="24"/>
          <w:szCs w:val="24"/>
          <w:lang w:eastAsia="zh-CN"/>
        </w:rPr>
        <w:t>和修改了课堂观察量表</w:t>
      </w:r>
      <w:r>
        <w:rPr>
          <w:rFonts w:ascii="宋体" w:hAnsi="宋体" w:eastAsia="宋体" w:cs="宋体"/>
          <w:sz w:val="24"/>
          <w:szCs w:val="24"/>
        </w:rPr>
        <w:t>，在课堂教学实施过程中，不断修改其中不完善的评价细则</w:t>
      </w:r>
      <w:r>
        <w:rPr>
          <w:rFonts w:hint="eastAsia" w:ascii="宋体" w:hAnsi="宋体" w:eastAsia="宋体" w:cs="宋体"/>
          <w:sz w:val="24"/>
          <w:szCs w:val="24"/>
          <w:lang w:eastAsia="zh-CN"/>
        </w:rPr>
        <w:t>。</w:t>
      </w:r>
    </w:p>
    <w:p>
      <w:pPr>
        <w:pStyle w:val="2"/>
        <w:numPr>
          <w:ilvl w:val="0"/>
          <w:numId w:val="2"/>
        </w:numPr>
        <w:ind w:left="0" w:leftChars="0" w:firstLine="480" w:firstLineChars="200"/>
        <w:rPr>
          <w:rFonts w:ascii="宋体" w:hAnsi="宋体" w:eastAsia="宋体" w:cs="宋体"/>
          <w:sz w:val="24"/>
          <w:szCs w:val="24"/>
        </w:rPr>
      </w:pPr>
      <w:r>
        <w:rPr>
          <w:rFonts w:ascii="宋体" w:hAnsi="宋体" w:eastAsia="宋体" w:cs="宋体"/>
          <w:sz w:val="24"/>
          <w:szCs w:val="24"/>
        </w:rPr>
        <w:t>本阶段研究的目标、具体内容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在前期研究工作的基础上，在本阶段我们重点做好以下研究工作。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.进一步</w:t>
      </w:r>
      <w:r>
        <w:rPr>
          <w:rFonts w:ascii="宋体" w:hAnsi="宋体" w:eastAsia="宋体" w:cs="宋体"/>
          <w:sz w:val="24"/>
          <w:szCs w:val="24"/>
        </w:rPr>
        <w:t>增强课堂阅读教学有效性，共同</w:t>
      </w:r>
      <w:r>
        <w:rPr>
          <w:rFonts w:hint="eastAsia" w:ascii="宋体" w:hAnsi="宋体" w:eastAsia="宋体" w:cs="宋体"/>
          <w:sz w:val="24"/>
          <w:szCs w:val="24"/>
          <w:lang w:eastAsia="zh-CN"/>
        </w:rPr>
        <w:t>捕捉“深度时刻”的生成，寻求“深度学习”的路径，在“任务群驱动”和“单元整体教学”模式下，探讨</w:t>
      </w:r>
      <w:bookmarkStart w:id="0" w:name="_GoBack"/>
      <w:bookmarkEnd w:id="0"/>
      <w:r>
        <w:rPr>
          <w:rFonts w:ascii="宋体" w:hAnsi="宋体" w:eastAsia="宋体" w:cs="宋体"/>
          <w:sz w:val="24"/>
          <w:szCs w:val="24"/>
        </w:rPr>
        <w:t>有效</w:t>
      </w:r>
      <w:r>
        <w:rPr>
          <w:rFonts w:hint="eastAsia" w:ascii="宋体" w:hAnsi="宋体" w:eastAsia="宋体" w:cs="宋体"/>
          <w:sz w:val="24"/>
          <w:szCs w:val="24"/>
          <w:lang w:eastAsia="zh-CN"/>
        </w:rPr>
        <w:t>的</w:t>
      </w:r>
      <w:r>
        <w:rPr>
          <w:rFonts w:ascii="宋体" w:hAnsi="宋体" w:eastAsia="宋体" w:cs="宋体"/>
          <w:sz w:val="24"/>
          <w:szCs w:val="24"/>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cs="宋体"/>
          <w:sz w:val="24"/>
          <w:szCs w:val="24"/>
          <w:lang w:val="en-US" w:eastAsia="zh-CN"/>
        </w:rPr>
        <w:t>依托“馨阅读 新未来”阅读涵育项目，通过跨学科主题学习和构建学习任务群，提升学生言说能力。</w:t>
      </w:r>
    </w:p>
    <w:p>
      <w:pPr>
        <w:pStyle w:val="2"/>
        <w:keepNext w:val="0"/>
        <w:keepLines w:val="0"/>
        <w:pageBreakBefore w:val="0"/>
        <w:kinsoku/>
        <w:wordWrap/>
        <w:overflowPunct/>
        <w:topLinePunct w:val="0"/>
        <w:bidi w:val="0"/>
        <w:spacing w:line="400" w:lineRule="exact"/>
        <w:rPr>
          <w:rFonts w:hint="eastAsia" w:ascii="宋体" w:hAnsi="宋体" w:eastAsia="宋体" w:cs="宋体"/>
          <w:sz w:val="24"/>
          <w:szCs w:val="24"/>
        </w:rPr>
      </w:pPr>
      <w:r>
        <w:rPr>
          <w:rFonts w:hint="eastAsia" w:ascii="宋体" w:hAnsi="宋体" w:cs="宋体"/>
          <w:sz w:val="24"/>
          <w:szCs w:val="24"/>
          <w:lang w:val="en-US" w:eastAsia="zh-CN"/>
        </w:rPr>
        <w:t>3.</w:t>
      </w:r>
      <w:r>
        <w:rPr>
          <w:rFonts w:ascii="宋体" w:hAnsi="宋体" w:eastAsia="宋体" w:cs="宋体"/>
          <w:sz w:val="24"/>
          <w:szCs w:val="24"/>
        </w:rPr>
        <w:t>继续研究课堂教学评价体系，并与课堂教学改单目标统一起来。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三、研究的主要成果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（一）理论成果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完成了关于“小学语文课堂深度学习”和“小学语文言说能力”的文献分析，清晰了两者的内涵特征，为后期的研究奠定理论基础。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2.总结了我校学生课堂言说能力的现状及成因。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3.清晰了小学生语文言说能力的基本品质。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（1）言说的</w:t>
      </w:r>
      <w:r>
        <w:rPr>
          <w:rFonts w:hint="default" w:ascii="宋体" w:hAnsi="宋体" w:eastAsia="宋体" w:cs="宋体"/>
          <w:sz w:val="24"/>
          <w:szCs w:val="24"/>
          <w:lang w:val="en-US" w:eastAsia="zh-CN"/>
        </w:rPr>
        <w:t>规范性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（2）言说的完整性、逻辑性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（3）言说的</w:t>
      </w:r>
      <w:r>
        <w:rPr>
          <w:rFonts w:hint="default" w:ascii="宋体" w:hAnsi="宋体" w:eastAsia="宋体" w:cs="宋体"/>
          <w:sz w:val="24"/>
          <w:szCs w:val="24"/>
          <w:lang w:val="en-US" w:eastAsia="zh-CN"/>
        </w:rPr>
        <w:t>丰富性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（4）言说的创造性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（5）言说的深刻性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4.产生了提升学生言说能力的5条策略。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（1）创设大情境，让言说真实发生。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（2）任务驱动群，让言说指向更明。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（3）小情境教学，让言说入情入境。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（4）借资料补充</w:t>
      </w:r>
      <w:r>
        <w:rPr>
          <w:rFonts w:hint="default" w:ascii="宋体" w:hAnsi="宋体" w:eastAsia="宋体" w:cs="宋体"/>
          <w:sz w:val="24"/>
          <w:szCs w:val="24"/>
          <w:lang w:val="en-US" w:eastAsia="zh-CN"/>
        </w:rPr>
        <w:t>，让言说</w:t>
      </w:r>
      <w:r>
        <w:rPr>
          <w:rFonts w:hint="eastAsia" w:ascii="宋体" w:hAnsi="宋体" w:eastAsia="宋体" w:cs="宋体"/>
          <w:sz w:val="24"/>
          <w:szCs w:val="24"/>
          <w:lang w:val="en-US" w:eastAsia="zh-CN"/>
        </w:rPr>
        <w:t>有理有据</w:t>
      </w:r>
      <w:r>
        <w:rPr>
          <w:rFonts w:hint="default"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（5）以书面形式</w:t>
      </w:r>
      <w:r>
        <w:rPr>
          <w:rFonts w:hint="default" w:ascii="宋体" w:hAnsi="宋体" w:eastAsia="宋体" w:cs="宋体"/>
          <w:sz w:val="24"/>
          <w:szCs w:val="24"/>
          <w:lang w:val="en-US" w:eastAsia="zh-CN"/>
        </w:rPr>
        <w:t>，让言说</w:t>
      </w:r>
      <w:r>
        <w:rPr>
          <w:rFonts w:hint="eastAsia" w:ascii="宋体" w:hAnsi="宋体" w:eastAsia="宋体" w:cs="宋体"/>
          <w:sz w:val="24"/>
          <w:szCs w:val="24"/>
          <w:lang w:val="en-US" w:eastAsia="zh-CN"/>
        </w:rPr>
        <w:t>生动精彩</w:t>
      </w:r>
      <w:r>
        <w:rPr>
          <w:rFonts w:hint="default"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（二）实践成果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1.系列论文集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在实践探索过程中，触及了课题组教师的教育理念和知识能力结构的变革，更新了教学设计的理念，提升了课堂实践能力。多位成员的课题论文发表、获奖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2.优秀案例集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开展课题研究过程中，产生了深度学习视域下，提升学生言说能力的策略，为检测策略的有效性，积极开展课堂实践，开设各级各类公开课多节，撰写课堂案例十余篇并汇编成册。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3.开展讲座以及多节公开课，深化课题理念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学期，课题组成员潘虹老师，多次开展相关讲座，结合深度学习理念，将言说能力的培养目标更为细化。在讲座中，潘老师结合日常教学实例，和教学指导经验，从核心理念、设计目标以及实践指导三个方面展开，又将每个方面分为三个层次，层层递进地剖析了深度学习视域下，言说能力培养的具体方法和步骤，帮助了参会教师更加明晰深度学习的概念，更为他们的日常课堂教学做出了有效的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与此同时，课题组成员在公开课中，也将深度学习理念下言说能力的培养作为课堂的重点教学目标。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4.推进阅读项目，跨界融合，促言说水平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课标明确指出：各门课程用不少于10%的课时设计跨学科主题学习。教师要统筹规划、合理利用各学段的课时，从局部到整体全面落实教学要求。在这一基础上，课程组成员结合学科特性，融合深度学习理念，开展了多节融合课程，将培养学生的言说能力列为教学目标。</w:t>
      </w: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2023年暑假，新北区“馨阅读 新未来”阅读涵育项目正式启动，作为项目学校，依托阅读项目，设计阅读活动学习任务群，构建任务链，在真实的情境中搭建锻炼学生言说能力的平台，于兴趣中发展学生的言说能力。</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本学期潘虹老师结合前期实践，多次面向不同群体做跨学科主题学习与阅读项目实践中提升学生言说能力的讲座，起到辐射作用。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四、现阶段存在问题及后续打算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1.对于深度学习视域下，小学语文课堂中提升学生言说能力的策略还不够细化，对统编版教材各类课型的言说能力提升点和开展形式还缺乏教学指导。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2.在依托阅读项目，探究阅读策略的同时，研究要更加聚焦学生的言说能力的培养。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3.部分课题组成员课题研究成果较少，缺乏有向研究和资源整合的意识。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（二）后续打算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1.细化深度学习视域下，提升学生言说能力的策略，梳理统编版教材各类课型的言说能力提升点和开展形式，形成教学指导手册。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2.基于区阅读涵育项目，于四种阅读课型中继续完善学生言说能力评价量表，开展课堂检测，定期阶段评估，形成学生言说能力成长图册。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3.提升课题组成员研究能力和资源整合意识，助力每位成员形成课题研究成果。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Theme="minorEastAsia"/>
        <w:lang w:val="en-US" w:eastAsia="zh-CN"/>
      </w:rPr>
    </w:pPr>
    <w:r>
      <w:rPr>
        <w:rFonts w:hint="eastAsia"/>
        <w:lang w:val="en-US" w:eastAsia="zh-CN"/>
      </w:rPr>
      <w:t>常州市教育科学“十四五”备案课题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ED86C"/>
    <w:multiLevelType w:val="multilevel"/>
    <w:tmpl w:val="C6AED86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D0EF0B48"/>
    <w:multiLevelType w:val="singleLevel"/>
    <w:tmpl w:val="D0EF0B4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GNkZWRlYzQwNTU5NGNhNTdmZTRhZjY3NjMxN2EifQ=="/>
  </w:docVars>
  <w:rsids>
    <w:rsidRoot w:val="20002BC3"/>
    <w:rsid w:val="03783540"/>
    <w:rsid w:val="08F841EC"/>
    <w:rsid w:val="09221C68"/>
    <w:rsid w:val="0AB22F6A"/>
    <w:rsid w:val="0C6D3E1A"/>
    <w:rsid w:val="0DBD0E7B"/>
    <w:rsid w:val="0E17780D"/>
    <w:rsid w:val="0F3375A2"/>
    <w:rsid w:val="153C3ACA"/>
    <w:rsid w:val="20002BC3"/>
    <w:rsid w:val="2F000F48"/>
    <w:rsid w:val="30234AC9"/>
    <w:rsid w:val="3339457F"/>
    <w:rsid w:val="3B0852BF"/>
    <w:rsid w:val="3C593D77"/>
    <w:rsid w:val="3CD74D21"/>
    <w:rsid w:val="3E5546C1"/>
    <w:rsid w:val="4E964490"/>
    <w:rsid w:val="51B94047"/>
    <w:rsid w:val="5236259B"/>
    <w:rsid w:val="529F1B98"/>
    <w:rsid w:val="56F23521"/>
    <w:rsid w:val="57C368A3"/>
    <w:rsid w:val="5C032D84"/>
    <w:rsid w:val="6FAF1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cs="Times New Roman"/>
      <w:b/>
      <w:kern w:val="44"/>
      <w:sz w:val="30"/>
    </w:rPr>
  </w:style>
  <w:style w:type="paragraph" w:styleId="4">
    <w:name w:val="heading 2"/>
    <w:basedOn w:val="1"/>
    <w:next w:val="1"/>
    <w:semiHidden/>
    <w:unhideWhenUsed/>
    <w:qFormat/>
    <w:uiPriority w:val="0"/>
    <w:pPr>
      <w:keepNext/>
      <w:keepLines/>
      <w:spacing w:before="10" w:beforeLines="0" w:beforeAutospacing="0" w:after="10" w:afterLines="0" w:afterAutospacing="0" w:line="240" w:lineRule="auto"/>
      <w:ind w:firstLine="420" w:firstLineChars="200"/>
      <w:jc w:val="center"/>
      <w:outlineLvl w:val="1"/>
    </w:pPr>
    <w:rPr>
      <w:rFonts w:ascii="Arial" w:hAnsi="Arial" w:eastAsia="黑体"/>
      <w:sz w:val="32"/>
    </w:rPr>
  </w:style>
  <w:style w:type="paragraph" w:styleId="5">
    <w:name w:val="heading 3"/>
    <w:basedOn w:val="6"/>
    <w:next w:val="1"/>
    <w:semiHidden/>
    <w:unhideWhenUsed/>
    <w:qFormat/>
    <w:uiPriority w:val="0"/>
    <w:pPr>
      <w:keepNext/>
      <w:keepLines/>
      <w:numPr>
        <w:ilvl w:val="2"/>
        <w:numId w:val="1"/>
      </w:numPr>
      <w:spacing w:before="260" w:beforeLines="0" w:beforeAutospacing="0" w:after="260" w:afterLines="0" w:afterAutospacing="0" w:line="240" w:lineRule="auto"/>
      <w:ind w:firstLine="400" w:firstLineChars="0"/>
      <w:jc w:val="left"/>
      <w:outlineLvl w:val="2"/>
    </w:pPr>
    <w:rPr>
      <w:rFonts w:asciiTheme="minorAscii" w:hAnsiTheme="minorAscii"/>
      <w:szCs w:val="22"/>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firstLine="408"/>
      <w:outlineLvl w:val="3"/>
    </w:pPr>
    <w:rPr>
      <w:rFonts w:ascii="Arial" w:hAnsi="Arial" w:eastAsia="宋体"/>
      <w:b/>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cs="Tahoma"/>
      <w:color w:val="333333"/>
      <w:sz w:val="24"/>
    </w:rPr>
  </w:style>
  <w:style w:type="paragraph" w:styleId="12">
    <w:name w:val="Body Text Indent 2"/>
    <w:basedOn w:val="1"/>
    <w:qFormat/>
    <w:uiPriority w:val="99"/>
    <w:pPr>
      <w:spacing w:line="360" w:lineRule="auto"/>
      <w:ind w:firstLine="420" w:firstLineChars="200"/>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otnote reference"/>
    <w:basedOn w:val="18"/>
    <w:qFormat/>
    <w:uiPriority w:val="0"/>
    <w:rPr>
      <w:rFonts w:ascii="Times New Roman" w:hAnsi="Times New Roman" w:eastAsia="宋体"/>
      <w:sz w:val="15"/>
      <w:vertAlign w:val="superscript"/>
    </w:rPr>
  </w:style>
  <w:style w:type="character" w:customStyle="1" w:styleId="20">
    <w:name w:val="标题 1 Char"/>
    <w:link w:val="3"/>
    <w:qFormat/>
    <w:uiPriority w:val="0"/>
    <w:rPr>
      <w:rFonts w:ascii="Times New Roman" w:hAnsi="Times New Roman" w:eastAsia="宋体" w:cs="Times New Roman"/>
      <w:b/>
      <w:kern w:val="44"/>
      <w:sz w:val="24"/>
      <w:szCs w:val="24"/>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10123</Words>
  <Characters>10396</Characters>
  <Lines>0</Lines>
  <Paragraphs>0</Paragraphs>
  <TotalTime>17</TotalTime>
  <ScaleCrop>false</ScaleCrop>
  <LinksUpToDate>false</LinksUpToDate>
  <CharactersWithSpaces>10409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2023-06-25T06:01:00Z</dcterms:created>
  <dc:creator>筱苓风</dc:creator>
  <cp:lastModifiedBy>潘虹</cp:lastModifiedBy>
  <dcterms:modified xsi:type="dcterms:W3CDTF">2023-12-16T09:09:02Z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4C6C30B7382B457EA0E41D085BBCCE86_13</vt:lpwstr>
  </property>
</Properties>
</file>