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十五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12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11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12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15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1.控辍工作跟进联系；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2.阶段调研卷答题卡制作及确认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升旗仪式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准备融合教育视导台账及展板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准备关工委示范校创建台账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初定一级人员申报表主管部门审核盖章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心理健康全员培训开始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全体教师</w:t>
            </w: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区人教科 人社</w:t>
            </w: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学校大门内加装2条减速带、更换限速标志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阶段调研卷印制；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组织参加历史教研活动；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姚兰、宁晶娜参加</w:t>
            </w:r>
            <w:r>
              <w:rPr>
                <w:rFonts w:ascii="宋体" w:hAnsi="宋体" w:eastAsia="宋体" w:cs="宋体"/>
                <w:b/>
                <w:i w:val="0"/>
                <w:strike w:val="0"/>
                <w:spacing w:val="0"/>
                <w:sz w:val="24"/>
                <w:u w:val="none"/>
              </w:rPr>
              <w:t>初中青年教师教学能力提升培训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3.姚兰、宁晶娜</w:t>
            </w: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trike w:val="0"/>
                <w:spacing w:val="0"/>
                <w:sz w:val="24"/>
                <w:u w:val="none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/>
                <w:strike w:val="0"/>
                <w:spacing w:val="0"/>
                <w:sz w:val="24"/>
                <w:u w:val="none"/>
              </w:rPr>
              <w:t>东青实验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校班主任会议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spacing w:val="0"/>
                <w:sz w:val="24"/>
                <w:u w:val="none"/>
              </w:rPr>
              <w:t>“江苏省省校园安全风险管控系统”信息</w:t>
            </w:r>
            <w:r>
              <w:rPr>
                <w:rFonts w:ascii="宋体" w:hAnsi="宋体" w:eastAsia="宋体" w:cs="宋体"/>
                <w:b/>
                <w:strike w:val="0"/>
                <w:spacing w:val="0"/>
                <w:sz w:val="24"/>
                <w:u w:val="none"/>
              </w:rPr>
              <w:t>填报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12月13日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组织参加英语、地理教研活动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下发科技节方案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全体教职工大会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全体教职工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一楼阶梯教室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“常州市安全生产三年行动平台”信息填报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12月14日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组织参加物理、语文教研活动；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胡魏参加物理评优课第二轮比赛；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各年级开展阶段调研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2"/>
                <w:szCs w:val="22"/>
                <w:lang w:val="en-US" w:eastAsia="zh-CN" w:bidi="ar-SA"/>
              </w:rPr>
              <w:t>2.胡巍</w:t>
            </w: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郑陆实验</w:t>
            </w: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值周指导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各部门202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年档案目录发办公室汇编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spacing w:val="0"/>
                <w:sz w:val="24"/>
                <w:u w:val="none"/>
              </w:rPr>
              <w:t>“常州市天宁区中小学食堂突出问题专项治理问题整改清单”</w:t>
            </w:r>
            <w:r>
              <w:rPr>
                <w:rFonts w:ascii="宋体" w:hAnsi="宋体" w:eastAsia="宋体" w:cs="宋体"/>
                <w:b/>
                <w:strike w:val="0"/>
                <w:spacing w:val="0"/>
                <w:sz w:val="24"/>
                <w:u w:val="none"/>
              </w:rPr>
              <w:t>上报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组织参加生物、英语教研活动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大扫除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五老家风故事宣讲会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七年级</w:t>
            </w: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行政办公会议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全体行政干部</w:t>
            </w: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三楼会议室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技防设施常规检查、CK报警测试</w:t>
            </w:r>
          </w:p>
        </w:tc>
        <w:tc>
          <w:tcPr>
            <w:tcW w:w="113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4"/>
        </w:rPr>
        <w:t>正衡中学天宁分校办公室</w:t>
      </w:r>
    </w:p>
    <w:p>
      <w:pPr>
        <w:wordWrap/>
        <w:spacing w:line="360" w:lineRule="exact"/>
        <w:jc w:val="right"/>
        <w:rPr>
          <w:rFonts w:hint="default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2023-11-20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xZjA3ZGJjMTZiNTIxYjA0YTJhMzRlYTQ4OTVlODkifQ=="/>
  </w:docVars>
  <w:rsids>
    <w:rsidRoot w:val="00172A27"/>
    <w:rsid w:val="00C97830"/>
    <w:rsid w:val="39C90037"/>
    <w:rsid w:val="519B00D9"/>
    <w:rsid w:val="6BB00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qFormat="1" w:uiPriority="1" w:name="Table Simple 1"/>
    <w:lsdException w:qFormat="1" w:uiPriority="1" w:name="Table Simple 2"/>
    <w:lsdException w:qFormat="1" w:uiPriority="1" w:name="Table Simple 3"/>
    <w:lsdException w:qFormat="1" w:uiPriority="1" w:name="Table Classic 1"/>
    <w:lsdException w:qFormat="1" w:uiPriority="1" w:name="Table Classic 2"/>
    <w:lsdException w:qFormat="1" w:uiPriority="1" w:name="Table Classic 3"/>
    <w:lsdException w:qFormat="1" w:uiPriority="1" w:name="Table Classic 4"/>
    <w:lsdException w:qFormat="1" w:uiPriority="1" w:name="Table Colorful 1"/>
    <w:lsdException w:qFormat="1" w:uiPriority="1" w:name="Table Colorful 2"/>
    <w:lsdException w:qFormat="1" w:uiPriority="1" w:name="Table Colorful 3"/>
    <w:lsdException w:qFormat="1" w:uiPriority="1" w:name="Table Columns 1"/>
    <w:lsdException w:qFormat="1" w:uiPriority="1" w:name="Table Columns 2"/>
    <w:lsdException w:qFormat="1" w:uiPriority="1" w:name="Table Columns 3"/>
    <w:lsdException w:qFormat="1" w:uiPriority="1" w:name="Table Columns 4"/>
    <w:lsdException w:qFormat="1" w:uiPriority="1" w:name="Table Columns 5"/>
    <w:lsdException w:qFormat="1" w:uiPriority="1" w:name="Table Grid 1"/>
    <w:lsdException w:qFormat="1" w:uiPriority="1" w:name="Table Grid 2"/>
    <w:lsdException w:qFormat="1" w:uiPriority="1" w:name="Table Grid 3"/>
    <w:lsdException w:qFormat="1" w:uiPriority="1" w:name="Table Grid 4"/>
    <w:lsdException w:qFormat="1" w:uiPriority="1" w:name="Table Grid 5"/>
    <w:lsdException w:qFormat="1" w:uiPriority="1" w:name="Table Grid 6"/>
    <w:lsdException w:qFormat="1" w:uiPriority="1" w:name="Table Grid 7"/>
    <w:lsdException w:qFormat="1" w:uiPriority="1" w:name="Table Grid 8"/>
    <w:lsdException w:qFormat="1" w:uiPriority="1" w:name="Table List 1"/>
    <w:lsdException w:qFormat="1" w:uiPriority="1" w:name="Table List 2"/>
    <w:lsdException w:qFormat="1" w:uiPriority="1" w:name="Table List 3"/>
    <w:lsdException w:qFormat="1" w:uiPriority="1" w:name="Table List 4"/>
    <w:lsdException w:qFormat="1" w:uiPriority="1" w:name="Table List 5"/>
    <w:lsdException w:qFormat="1" w:uiPriority="1" w:name="Table List 6"/>
    <w:lsdException w:qFormat="1" w:uiPriority="1" w:name="Table List 7"/>
    <w:lsdException w:qFormat="1" w:uiPriority="1" w:name="Table List 8"/>
    <w:lsdException w:qFormat="1" w:uiPriority="1" w:name="Table 3D effects 1"/>
    <w:lsdException w:qFormat="1" w:uiPriority="1" w:name="Table 3D effects 2"/>
    <w:lsdException w:qFormat="1" w:uiPriority="1" w:name="Table 3D effects 3"/>
    <w:lsdException w:qFormat="1" w:uiPriority="1" w:name="Table Contemporary"/>
    <w:lsdException w:qFormat="1" w:uiPriority="1" w:name="Table Elegant"/>
    <w:lsdException w:qFormat="1" w:uiPriority="1" w:name="Table Professional"/>
    <w:lsdException w:qFormat="1" w:uiPriority="1" w:name="Table Subtle 1"/>
    <w:lsdException w:qFormat="1" w:uiPriority="1" w:name="Table Subtle 2"/>
    <w:lsdException w:qFormat="1" w:uiPriority="1" w:name="Table Web 1"/>
    <w:lsdException w:qFormat="1" w:uiPriority="1" w:name="Table Web 2"/>
    <w:lsdException w:qFormat="1" w:uiPriority="1" w:name="Table Web 3"/>
    <w:lsdException w:unhideWhenUsed="0" w:uiPriority="0" w:semiHidden="0" w:name="Balloon Text"/>
    <w:lsdException w:qFormat="1" w:uiPriority="1" w:name="Table Grid"/>
    <w:lsdException w:qFormat="1"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2023-12-11T08:13:00Z</dcterms:created>
  <dc:creator>hp</dc:creator>
  <cp:lastModifiedBy>WYD</cp:lastModifiedBy>
  <dcterms:modified xsi:type="dcterms:W3CDTF">2023-12-11T00:17:12Z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148A4ECF34414C9E8550BC1E22AF78E0_12</vt:lpwstr>
  </property>
</Properties>
</file>