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6次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8日下午1点20分前报到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新北区龙城初级中学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19"/>
        <w:gridCol w:w="2207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2419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或活动内容</w:t>
            </w:r>
          </w:p>
        </w:tc>
        <w:tc>
          <w:tcPr>
            <w:tcW w:w="2207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</w:rPr>
              <w:t>开课教师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或负责人</w:t>
            </w:r>
          </w:p>
        </w:tc>
        <w:tc>
          <w:tcPr>
            <w:tcW w:w="2140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30—14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《吹不灭的蜡烛》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主题式复习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李小霞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实验楼一楼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云实验室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25—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《铜有“化”说》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主题式复习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黄蓉</w:t>
            </w:r>
          </w:p>
        </w:tc>
        <w:tc>
          <w:tcPr>
            <w:tcW w:w="214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56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15:15—16:00</w:t>
            </w:r>
          </w:p>
        </w:tc>
        <w:tc>
          <w:tcPr>
            <w:tcW w:w="2419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评课议课、微讲座</w:t>
            </w:r>
          </w:p>
        </w:tc>
        <w:tc>
          <w:tcPr>
            <w:tcW w:w="22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魏军、陈玲（薛家）</w:t>
            </w:r>
          </w:p>
        </w:tc>
        <w:tc>
          <w:tcPr>
            <w:tcW w:w="214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常州市新北区教师发展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59020B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B8017E9"/>
    <w:rsid w:val="5E401F5D"/>
    <w:rsid w:val="5EC871A3"/>
    <w:rsid w:val="61182745"/>
    <w:rsid w:val="61C743D0"/>
    <w:rsid w:val="63C1799A"/>
    <w:rsid w:val="688210A7"/>
    <w:rsid w:val="689A2A1B"/>
    <w:rsid w:val="693251EA"/>
    <w:rsid w:val="694C0F2C"/>
    <w:rsid w:val="69F435A3"/>
    <w:rsid w:val="6A037F81"/>
    <w:rsid w:val="6D417909"/>
    <w:rsid w:val="6EA7511B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  <w:rsid w:val="7C4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464</Words>
  <Characters>538</Characters>
  <Lines>5</Lines>
  <Paragraphs>1</Paragraphs>
  <TotalTime>5</TotalTime>
  <ScaleCrop>false</ScaleCrop>
  <LinksUpToDate>false</LinksUpToDate>
  <CharactersWithSpaces>558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2023-12-02T05:55:06Z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A508BFDC3C214282AEC331EB65277D93</vt:lpwstr>
  </property>
</Properties>
</file>