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8AD7" w14:textId="77777777" w:rsidR="005A3F02" w:rsidRDefault="00FD7E5B" w:rsidP="005A3F0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大</w:t>
      </w:r>
      <w:r w:rsidRPr="000D3DB5">
        <w:rPr>
          <w:rFonts w:ascii="黑体" w:eastAsia="黑体" w:hAnsi="黑体" w:hint="eastAsia"/>
          <w:sz w:val="32"/>
          <w:szCs w:val="32"/>
        </w:rPr>
        <w:t>班幼儿表演游戏发展评价表</w:t>
      </w:r>
    </w:p>
    <w:p w14:paraId="2EA77D7C" w14:textId="350ED06F" w:rsidR="00FD7E5B" w:rsidRPr="005A3F02" w:rsidRDefault="00FD7E5B" w:rsidP="005A3F0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0D3DB5">
        <w:rPr>
          <w:rFonts w:ascii="楷体" w:eastAsia="楷体" w:hAnsi="楷体" w:hint="eastAsia"/>
          <w:sz w:val="24"/>
        </w:rPr>
        <w:t>班级：</w:t>
      </w:r>
      <w:r>
        <w:rPr>
          <w:rFonts w:ascii="楷体" w:eastAsia="楷体" w:hAnsi="楷体" w:hint="eastAsia"/>
          <w:sz w:val="24"/>
        </w:rPr>
        <w:t xml:space="preserve"> </w:t>
      </w:r>
      <w:r w:rsidR="005A3F02">
        <w:rPr>
          <w:rFonts w:ascii="楷体" w:eastAsia="楷体" w:hAnsi="楷体" w:hint="eastAsia"/>
          <w:sz w:val="24"/>
        </w:rPr>
        <w:t>大二班</w:t>
      </w:r>
      <w:r>
        <w:rPr>
          <w:rFonts w:ascii="楷体" w:eastAsia="楷体" w:hAnsi="楷体" w:hint="eastAsia"/>
          <w:sz w:val="24"/>
        </w:rPr>
        <w:t xml:space="preserve">           幼儿</w:t>
      </w:r>
      <w:r w:rsidRPr="000D3DB5">
        <w:rPr>
          <w:rFonts w:ascii="楷体" w:eastAsia="楷体" w:hAnsi="楷体" w:hint="eastAsia"/>
          <w:sz w:val="24"/>
        </w:rPr>
        <w:t>姓名：</w:t>
      </w:r>
      <w:r w:rsidR="005A3F02">
        <w:rPr>
          <w:rFonts w:ascii="楷体" w:eastAsia="楷体" w:hAnsi="楷体" w:hint="eastAsia"/>
          <w:sz w:val="24"/>
        </w:rPr>
        <w:t>彦彦</w:t>
      </w:r>
      <w:r>
        <w:rPr>
          <w:rFonts w:ascii="楷体" w:eastAsia="楷体" w:hAnsi="楷体" w:hint="eastAsia"/>
          <w:sz w:val="24"/>
        </w:rPr>
        <w:t xml:space="preserve">            </w:t>
      </w:r>
      <w:r w:rsidRPr="000D3DB5">
        <w:rPr>
          <w:rFonts w:ascii="楷体" w:eastAsia="楷体" w:hAnsi="楷体" w:hint="eastAsia"/>
          <w:sz w:val="24"/>
        </w:rPr>
        <w:t>评价者：</w:t>
      </w:r>
      <w:r w:rsidR="005A3F02">
        <w:rPr>
          <w:rFonts w:ascii="楷体" w:eastAsia="楷体" w:hAnsi="楷体" w:hint="eastAsia"/>
          <w:sz w:val="24"/>
        </w:rPr>
        <w:t>宋丹枫</w:t>
      </w:r>
    </w:p>
    <w:tbl>
      <w:tblPr>
        <w:tblStyle w:val="a7"/>
        <w:tblW w:w="10349" w:type="dxa"/>
        <w:tblInd w:w="-885" w:type="dxa"/>
        <w:tblLook w:val="04A0" w:firstRow="1" w:lastRow="0" w:firstColumn="1" w:lastColumn="0" w:noHBand="0" w:noVBand="1"/>
      </w:tblPr>
      <w:tblGrid>
        <w:gridCol w:w="1560"/>
        <w:gridCol w:w="4962"/>
        <w:gridCol w:w="3827"/>
      </w:tblGrid>
      <w:tr w:rsidR="00FD7E5B" w14:paraId="3BD88626" w14:textId="77777777" w:rsidTr="00405BBB">
        <w:tc>
          <w:tcPr>
            <w:tcW w:w="1560" w:type="dxa"/>
            <w:vAlign w:val="center"/>
          </w:tcPr>
          <w:p w14:paraId="6A85D02A" w14:textId="77777777" w:rsidR="00FD7E5B" w:rsidRPr="007D7912" w:rsidRDefault="00FD7E5B" w:rsidP="00FE31FB">
            <w:pPr>
              <w:adjustRightInd w:val="0"/>
              <w:snapToGrid w:val="0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评价内容</w:t>
            </w:r>
          </w:p>
        </w:tc>
        <w:tc>
          <w:tcPr>
            <w:tcW w:w="4962" w:type="dxa"/>
            <w:vAlign w:val="center"/>
          </w:tcPr>
          <w:p w14:paraId="2A8FDE75" w14:textId="77777777" w:rsidR="00FD7E5B" w:rsidRPr="007D7912" w:rsidRDefault="00FD7E5B" w:rsidP="00FE31FB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《指南》目标</w:t>
            </w:r>
          </w:p>
        </w:tc>
        <w:tc>
          <w:tcPr>
            <w:tcW w:w="3827" w:type="dxa"/>
            <w:vAlign w:val="center"/>
          </w:tcPr>
          <w:p w14:paraId="6C560A5D" w14:textId="77777777" w:rsidR="00FD7E5B" w:rsidRPr="007D7912" w:rsidRDefault="00FD7E5B" w:rsidP="00FE31FB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行为描述</w:t>
            </w:r>
          </w:p>
        </w:tc>
      </w:tr>
      <w:tr w:rsidR="00FD7E5B" w14:paraId="409F8475" w14:textId="77777777" w:rsidTr="005A3F02">
        <w:trPr>
          <w:trHeight w:val="431"/>
        </w:trPr>
        <w:tc>
          <w:tcPr>
            <w:tcW w:w="1560" w:type="dxa"/>
            <w:vMerge w:val="restart"/>
            <w:vAlign w:val="center"/>
          </w:tcPr>
          <w:p w14:paraId="7C9F3D16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爱</w:t>
            </w:r>
          </w:p>
          <w:p w14:paraId="03F77AAB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阅</w:t>
            </w:r>
          </w:p>
          <w:p w14:paraId="4829A765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读</w:t>
            </w:r>
          </w:p>
        </w:tc>
        <w:tc>
          <w:tcPr>
            <w:tcW w:w="4962" w:type="dxa"/>
            <w:vAlign w:val="center"/>
          </w:tcPr>
          <w:p w14:paraId="0107AD27" w14:textId="77777777" w:rsidR="00FD7E5B" w:rsidRPr="006F7FF6" w:rsidRDefault="00FD7E5B" w:rsidP="006F7FF6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6F7FF6">
              <w:rPr>
                <w:rFonts w:ascii="宋体" w:hAnsi="宋体"/>
                <w:szCs w:val="21"/>
              </w:rPr>
              <w:t>1.专注地阅读图书。</w:t>
            </w:r>
          </w:p>
        </w:tc>
        <w:tc>
          <w:tcPr>
            <w:tcW w:w="3827" w:type="dxa"/>
            <w:vMerge w:val="restart"/>
          </w:tcPr>
          <w:p w14:paraId="1E8A7462" w14:textId="28F3C004" w:rsidR="00FD7E5B" w:rsidRPr="00D909C2" w:rsidRDefault="005A3F02" w:rsidP="00D909C2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D909C2">
              <w:rPr>
                <w:rFonts w:asciiTheme="minorEastAsia" w:eastAsiaTheme="minorEastAsia" w:hAnsiTheme="minorEastAsia" w:hint="eastAsia"/>
                <w:szCs w:val="21"/>
              </w:rPr>
              <w:t>在《猴子捞月》游戏前的谈话活动中，彦彦能跟着老师思路，回忆故事情节，并能为接下来游戏如何开展提供有效地建议。</w:t>
            </w:r>
          </w:p>
        </w:tc>
      </w:tr>
      <w:tr w:rsidR="00FD7E5B" w14:paraId="67D27C41" w14:textId="77777777" w:rsidTr="00405BBB">
        <w:trPr>
          <w:trHeight w:val="423"/>
        </w:trPr>
        <w:tc>
          <w:tcPr>
            <w:tcW w:w="1560" w:type="dxa"/>
            <w:vMerge/>
            <w:vAlign w:val="center"/>
          </w:tcPr>
          <w:p w14:paraId="42A94BF7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73D42196" w14:textId="77777777" w:rsidR="00FD7E5B" w:rsidRPr="006F7FF6" w:rsidRDefault="00FD7E5B" w:rsidP="006F7FF6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6F7FF6">
              <w:rPr>
                <w:rFonts w:ascii="宋体" w:hAnsi="宋体"/>
                <w:szCs w:val="21"/>
              </w:rPr>
              <w:t>2.能说出所阅读的幼儿文学作品的主要内容。</w:t>
            </w:r>
          </w:p>
        </w:tc>
        <w:tc>
          <w:tcPr>
            <w:tcW w:w="3827" w:type="dxa"/>
            <w:vMerge/>
            <w:vAlign w:val="center"/>
          </w:tcPr>
          <w:p w14:paraId="2C19760C" w14:textId="77777777" w:rsidR="00FD7E5B" w:rsidRPr="00D909C2" w:rsidRDefault="00FD7E5B" w:rsidP="00F21724">
            <w:pPr>
              <w:adjustRightInd w:val="0"/>
              <w:snapToGrid w:val="0"/>
              <w:spacing w:line="276" w:lineRule="auto"/>
              <w:ind w:firstLine="643"/>
              <w:rPr>
                <w:rFonts w:ascii="黑体" w:eastAsia="黑体" w:hAnsi="黑体"/>
                <w:b/>
                <w:bCs/>
                <w:szCs w:val="21"/>
              </w:rPr>
            </w:pPr>
          </w:p>
        </w:tc>
      </w:tr>
      <w:tr w:rsidR="00FD7E5B" w14:paraId="3FA99439" w14:textId="77777777" w:rsidTr="00405BBB">
        <w:trPr>
          <w:trHeight w:val="415"/>
        </w:trPr>
        <w:tc>
          <w:tcPr>
            <w:tcW w:w="1560" w:type="dxa"/>
            <w:vMerge/>
            <w:vAlign w:val="center"/>
          </w:tcPr>
          <w:p w14:paraId="10F5B7E9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3D9D2782" w14:textId="77777777" w:rsidR="00FD7E5B" w:rsidRPr="006F7FF6" w:rsidRDefault="00FD7E5B" w:rsidP="006F7FF6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6F7FF6">
              <w:rPr>
                <w:rFonts w:ascii="宋体" w:hAnsi="宋体" w:hint="eastAsia"/>
                <w:szCs w:val="21"/>
              </w:rPr>
              <w:t>3</w:t>
            </w:r>
            <w:r w:rsidRPr="006F7FF6">
              <w:rPr>
                <w:rFonts w:ascii="宋体" w:hAnsi="宋体"/>
                <w:szCs w:val="21"/>
              </w:rPr>
              <w:t>.喜欢与他人一起谈论图书和故事的有关内容。</w:t>
            </w:r>
          </w:p>
        </w:tc>
        <w:tc>
          <w:tcPr>
            <w:tcW w:w="3827" w:type="dxa"/>
            <w:vMerge/>
            <w:vAlign w:val="center"/>
          </w:tcPr>
          <w:p w14:paraId="5101731A" w14:textId="77777777" w:rsidR="00FD7E5B" w:rsidRPr="00D909C2" w:rsidRDefault="00FD7E5B" w:rsidP="00F21724">
            <w:pPr>
              <w:adjustRightInd w:val="0"/>
              <w:snapToGrid w:val="0"/>
              <w:spacing w:line="276" w:lineRule="auto"/>
              <w:ind w:firstLine="643"/>
              <w:rPr>
                <w:rFonts w:ascii="黑体" w:eastAsia="黑体" w:hAnsi="黑体"/>
                <w:b/>
                <w:bCs/>
                <w:szCs w:val="21"/>
              </w:rPr>
            </w:pPr>
          </w:p>
        </w:tc>
      </w:tr>
      <w:tr w:rsidR="00FD7E5B" w14:paraId="653EC9ED" w14:textId="77777777" w:rsidTr="00405BBB">
        <w:trPr>
          <w:trHeight w:val="624"/>
        </w:trPr>
        <w:tc>
          <w:tcPr>
            <w:tcW w:w="1560" w:type="dxa"/>
            <w:vMerge/>
            <w:vAlign w:val="center"/>
          </w:tcPr>
          <w:p w14:paraId="67A81822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36B2D0DB" w14:textId="77777777" w:rsidR="00FD7E5B" w:rsidRPr="006F7FF6" w:rsidRDefault="00FD7E5B" w:rsidP="006F7FF6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6F7FF6">
              <w:rPr>
                <w:rFonts w:ascii="宋体" w:hAnsi="宋体" w:hint="eastAsia"/>
                <w:szCs w:val="21"/>
              </w:rPr>
              <w:t>4</w:t>
            </w:r>
            <w:r w:rsidRPr="006F7FF6">
              <w:rPr>
                <w:rFonts w:ascii="宋体" w:hAnsi="宋体"/>
                <w:szCs w:val="21"/>
              </w:rPr>
              <w:t>.能根据故事的部分情节或图书画面的线索猜想故事情节的发展，或续编、创编故事</w:t>
            </w:r>
            <w:r w:rsidRPr="006F7FF6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827" w:type="dxa"/>
            <w:vMerge/>
            <w:vAlign w:val="center"/>
          </w:tcPr>
          <w:p w14:paraId="050328BF" w14:textId="77777777" w:rsidR="00FD7E5B" w:rsidRPr="00D909C2" w:rsidRDefault="00FD7E5B" w:rsidP="00F21724">
            <w:pPr>
              <w:adjustRightInd w:val="0"/>
              <w:snapToGrid w:val="0"/>
              <w:spacing w:line="276" w:lineRule="auto"/>
              <w:ind w:firstLine="643"/>
              <w:rPr>
                <w:rFonts w:ascii="黑体" w:eastAsia="黑体" w:hAnsi="黑体"/>
                <w:b/>
                <w:bCs/>
                <w:szCs w:val="21"/>
              </w:rPr>
            </w:pPr>
          </w:p>
        </w:tc>
      </w:tr>
      <w:tr w:rsidR="00FD7E5B" w14:paraId="25D628B4" w14:textId="77777777" w:rsidTr="00405BBB">
        <w:trPr>
          <w:trHeight w:val="341"/>
        </w:trPr>
        <w:tc>
          <w:tcPr>
            <w:tcW w:w="1560" w:type="dxa"/>
            <w:vMerge w:val="restart"/>
            <w:vAlign w:val="center"/>
          </w:tcPr>
          <w:p w14:paraId="34D57F30" w14:textId="77777777" w:rsidR="00FD7E5B" w:rsidRPr="000D3DB5" w:rsidRDefault="00FD7E5B" w:rsidP="002F17DF">
            <w:pPr>
              <w:adjustRightInd w:val="0"/>
              <w:snapToGrid w:val="0"/>
              <w:ind w:firstLine="560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善</w:t>
            </w:r>
          </w:p>
          <w:p w14:paraId="7D7D121A" w14:textId="77777777" w:rsidR="00FD7E5B" w:rsidRPr="000D3DB5" w:rsidRDefault="00FD7E5B" w:rsidP="002F17DF">
            <w:pPr>
              <w:adjustRightInd w:val="0"/>
              <w:snapToGrid w:val="0"/>
              <w:ind w:firstLine="560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表</w:t>
            </w:r>
          </w:p>
          <w:p w14:paraId="422C5C17" w14:textId="77777777" w:rsidR="00FD7E5B" w:rsidRPr="000D3DB5" w:rsidRDefault="00FD7E5B" w:rsidP="002F17DF">
            <w:pPr>
              <w:adjustRightInd w:val="0"/>
              <w:snapToGrid w:val="0"/>
              <w:ind w:firstLine="560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达</w:t>
            </w:r>
          </w:p>
        </w:tc>
        <w:tc>
          <w:tcPr>
            <w:tcW w:w="4962" w:type="dxa"/>
            <w:vAlign w:val="center"/>
          </w:tcPr>
          <w:p w14:paraId="3AD5C6E2" w14:textId="77777777" w:rsidR="00FD7E5B" w:rsidRPr="006F7FF6" w:rsidRDefault="00FD7E5B" w:rsidP="006F7FF6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6F7FF6">
              <w:rPr>
                <w:rFonts w:ascii="宋体" w:hAnsi="宋体"/>
                <w:szCs w:val="21"/>
              </w:rPr>
              <w:t>1</w:t>
            </w:r>
            <w:r w:rsidRPr="006F7FF6">
              <w:rPr>
                <w:rFonts w:ascii="宋体" w:hAnsi="宋体" w:hint="eastAsia"/>
                <w:szCs w:val="21"/>
              </w:rPr>
              <w:t>.</w:t>
            </w:r>
            <w:r w:rsidRPr="006F7FF6">
              <w:rPr>
                <w:rFonts w:ascii="宋体" w:hAnsi="宋体"/>
                <w:szCs w:val="21"/>
              </w:rPr>
              <w:t>愿意与他人讨论问题，敢在众人面前说话。</w:t>
            </w:r>
          </w:p>
        </w:tc>
        <w:tc>
          <w:tcPr>
            <w:tcW w:w="3827" w:type="dxa"/>
            <w:vMerge w:val="restart"/>
            <w:vAlign w:val="center"/>
          </w:tcPr>
          <w:p w14:paraId="78AF9DFD" w14:textId="6DB2F08E" w:rsidR="00CF537E" w:rsidRPr="00D909C2" w:rsidRDefault="00CF537E" w:rsidP="00F21724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D909C2">
              <w:rPr>
                <w:rFonts w:asciiTheme="minorEastAsia" w:eastAsiaTheme="minorEastAsia" w:hAnsiTheme="minorEastAsia" w:hint="eastAsia"/>
                <w:szCs w:val="21"/>
              </w:rPr>
              <w:t>谈话活动中，彦彦积极思考老师的问题，并大胆地表达自己的看法。</w:t>
            </w:r>
          </w:p>
          <w:p w14:paraId="188760BB" w14:textId="77777777" w:rsidR="00CF537E" w:rsidRPr="00D909C2" w:rsidRDefault="00CF537E" w:rsidP="00F21724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D909C2">
              <w:rPr>
                <w:rFonts w:asciiTheme="minorEastAsia" w:eastAsiaTheme="minorEastAsia" w:hAnsiTheme="minorEastAsia" w:hint="eastAsia"/>
                <w:szCs w:val="21"/>
              </w:rPr>
              <w:t>师：在滑滑梯上倒挂行不行？</w:t>
            </w:r>
          </w:p>
          <w:p w14:paraId="5AF22703" w14:textId="77777777" w:rsidR="00CF537E" w:rsidRPr="00D909C2" w:rsidRDefault="00CF537E" w:rsidP="00F21724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D909C2">
              <w:rPr>
                <w:rFonts w:asciiTheme="minorEastAsia" w:eastAsiaTheme="minorEastAsia" w:hAnsiTheme="minorEastAsia" w:hint="eastAsia"/>
                <w:szCs w:val="21"/>
              </w:rPr>
              <w:t>彦：螺旋形的滑滑梯不能倒挂，有点危险。</w:t>
            </w:r>
          </w:p>
          <w:p w14:paraId="2F9A9E3F" w14:textId="77777777" w:rsidR="00CF537E" w:rsidRPr="00D909C2" w:rsidRDefault="00CF537E" w:rsidP="00F21724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D909C2">
              <w:rPr>
                <w:rFonts w:asciiTheme="minorEastAsia" w:eastAsiaTheme="minorEastAsia" w:hAnsiTheme="minorEastAsia" w:hint="eastAsia"/>
                <w:szCs w:val="21"/>
              </w:rPr>
              <w:t>师：水井怎么搭？</w:t>
            </w:r>
          </w:p>
          <w:p w14:paraId="587E61A6" w14:textId="77777777" w:rsidR="00FD7E5B" w:rsidRPr="00D909C2" w:rsidRDefault="00CF537E" w:rsidP="00F21724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D909C2">
              <w:rPr>
                <w:rFonts w:asciiTheme="minorEastAsia" w:eastAsiaTheme="minorEastAsia" w:hAnsiTheme="minorEastAsia" w:hint="eastAsia"/>
                <w:szCs w:val="21"/>
              </w:rPr>
              <w:t>彦：可以用滚筒来做井，不过会有漏洞漏出来。</w:t>
            </w:r>
          </w:p>
          <w:p w14:paraId="22EF78CB" w14:textId="77777777" w:rsidR="00CF537E" w:rsidRPr="00D909C2" w:rsidRDefault="00002CCC" w:rsidP="00F21724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D909C2">
              <w:rPr>
                <w:rFonts w:asciiTheme="minorEastAsia" w:eastAsiaTheme="minorEastAsia" w:hAnsiTheme="minorEastAsia" w:hint="eastAsia"/>
                <w:szCs w:val="21"/>
              </w:rPr>
              <w:t>师：倒影怎么做呢？</w:t>
            </w:r>
          </w:p>
          <w:p w14:paraId="363B8E7D" w14:textId="6466AC19" w:rsidR="00002CCC" w:rsidRPr="00D909C2" w:rsidRDefault="00002CCC" w:rsidP="00F21724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D909C2">
              <w:rPr>
                <w:rFonts w:asciiTheme="minorEastAsia" w:eastAsiaTheme="minorEastAsia" w:hAnsiTheme="minorEastAsia" w:hint="eastAsia"/>
                <w:szCs w:val="21"/>
              </w:rPr>
              <w:t>彦：可以用手电筒来照。</w:t>
            </w:r>
          </w:p>
        </w:tc>
      </w:tr>
      <w:tr w:rsidR="00FD7E5B" w14:paraId="5637C367" w14:textId="77777777" w:rsidTr="00405BBB">
        <w:trPr>
          <w:trHeight w:val="425"/>
        </w:trPr>
        <w:tc>
          <w:tcPr>
            <w:tcW w:w="1560" w:type="dxa"/>
            <w:vMerge/>
            <w:vAlign w:val="center"/>
          </w:tcPr>
          <w:p w14:paraId="23E44C52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0850B1D8" w14:textId="77777777" w:rsidR="00FD7E5B" w:rsidRPr="006F7FF6" w:rsidRDefault="00FD7E5B" w:rsidP="006F7FF6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6F7FF6">
              <w:rPr>
                <w:rFonts w:ascii="宋体" w:hAnsi="宋体" w:hint="eastAsia"/>
                <w:szCs w:val="21"/>
              </w:rPr>
              <w:t>2</w:t>
            </w:r>
            <w:r w:rsidRPr="006F7FF6">
              <w:rPr>
                <w:rFonts w:ascii="宋体" w:hAnsi="宋体"/>
                <w:szCs w:val="21"/>
              </w:rPr>
              <w:t>.对看过的图书、听过的故事能说出自己的看法。</w:t>
            </w:r>
          </w:p>
        </w:tc>
        <w:tc>
          <w:tcPr>
            <w:tcW w:w="3827" w:type="dxa"/>
            <w:vMerge/>
            <w:vAlign w:val="center"/>
          </w:tcPr>
          <w:p w14:paraId="1AC36CF5" w14:textId="77777777" w:rsidR="00FD7E5B" w:rsidRPr="00D909C2" w:rsidRDefault="00FD7E5B" w:rsidP="00F21724">
            <w:pPr>
              <w:adjustRightInd w:val="0"/>
              <w:snapToGrid w:val="0"/>
              <w:spacing w:line="276" w:lineRule="auto"/>
              <w:ind w:firstLine="643"/>
              <w:rPr>
                <w:rFonts w:ascii="黑体" w:eastAsia="黑体" w:hAnsi="黑体"/>
                <w:b/>
                <w:bCs/>
                <w:szCs w:val="21"/>
              </w:rPr>
            </w:pPr>
          </w:p>
        </w:tc>
      </w:tr>
      <w:tr w:rsidR="00FD7E5B" w14:paraId="7B23728C" w14:textId="77777777" w:rsidTr="00405BBB">
        <w:trPr>
          <w:trHeight w:val="417"/>
        </w:trPr>
        <w:tc>
          <w:tcPr>
            <w:tcW w:w="1560" w:type="dxa"/>
            <w:vMerge/>
            <w:vAlign w:val="center"/>
          </w:tcPr>
          <w:p w14:paraId="34501C70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005FBC40" w14:textId="77777777" w:rsidR="00FD7E5B" w:rsidRPr="006F7FF6" w:rsidRDefault="00FD7E5B" w:rsidP="006F7FF6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6F7FF6">
              <w:rPr>
                <w:rFonts w:ascii="宋体" w:hAnsi="宋体" w:hint="eastAsia"/>
                <w:szCs w:val="21"/>
              </w:rPr>
              <w:t>3</w:t>
            </w:r>
            <w:r w:rsidRPr="006F7FF6">
              <w:rPr>
                <w:rFonts w:ascii="宋体" w:hAnsi="宋体"/>
                <w:szCs w:val="21"/>
              </w:rPr>
              <w:t>.</w:t>
            </w:r>
            <w:r w:rsidRPr="006F7FF6">
              <w:rPr>
                <w:rFonts w:ascii="宋体" w:hAnsi="宋体" w:hint="eastAsia"/>
                <w:szCs w:val="21"/>
              </w:rPr>
              <w:t>能主动发起活动或在活动中出主意、想办法。</w:t>
            </w:r>
          </w:p>
        </w:tc>
        <w:tc>
          <w:tcPr>
            <w:tcW w:w="3827" w:type="dxa"/>
            <w:vMerge/>
            <w:vAlign w:val="center"/>
          </w:tcPr>
          <w:p w14:paraId="73C58244" w14:textId="77777777" w:rsidR="00FD7E5B" w:rsidRPr="00D909C2" w:rsidRDefault="00FD7E5B" w:rsidP="00F21724">
            <w:pPr>
              <w:adjustRightInd w:val="0"/>
              <w:snapToGrid w:val="0"/>
              <w:spacing w:line="276" w:lineRule="auto"/>
              <w:ind w:firstLine="643"/>
              <w:rPr>
                <w:rFonts w:ascii="黑体" w:eastAsia="黑体" w:hAnsi="黑体"/>
                <w:b/>
                <w:bCs/>
                <w:szCs w:val="21"/>
              </w:rPr>
            </w:pPr>
          </w:p>
        </w:tc>
      </w:tr>
      <w:tr w:rsidR="00FD7E5B" w14:paraId="08269EC5" w14:textId="77777777" w:rsidTr="00405BBB">
        <w:trPr>
          <w:trHeight w:val="361"/>
        </w:trPr>
        <w:tc>
          <w:tcPr>
            <w:tcW w:w="1560" w:type="dxa"/>
            <w:vMerge/>
            <w:vAlign w:val="center"/>
          </w:tcPr>
          <w:p w14:paraId="19EE593A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67E1BCFE" w14:textId="77777777" w:rsidR="00FD7E5B" w:rsidRPr="006F7FF6" w:rsidRDefault="00FD7E5B" w:rsidP="006F7FF6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6F7FF6">
              <w:rPr>
                <w:rFonts w:ascii="宋体" w:hAnsi="宋体"/>
                <w:szCs w:val="21"/>
              </w:rPr>
              <w:t>4.与别人的看法不同时，敢于坚持自己的意见并说出理由。</w:t>
            </w:r>
          </w:p>
        </w:tc>
        <w:tc>
          <w:tcPr>
            <w:tcW w:w="3827" w:type="dxa"/>
            <w:vMerge/>
            <w:vAlign w:val="center"/>
          </w:tcPr>
          <w:p w14:paraId="5A1C3B95" w14:textId="77777777" w:rsidR="00FD7E5B" w:rsidRPr="00D909C2" w:rsidRDefault="00FD7E5B" w:rsidP="00F21724">
            <w:pPr>
              <w:adjustRightInd w:val="0"/>
              <w:snapToGrid w:val="0"/>
              <w:spacing w:line="276" w:lineRule="auto"/>
              <w:ind w:firstLine="643"/>
              <w:rPr>
                <w:rFonts w:ascii="黑体" w:eastAsia="黑体" w:hAnsi="黑体"/>
                <w:b/>
                <w:bCs/>
                <w:szCs w:val="21"/>
              </w:rPr>
            </w:pPr>
          </w:p>
        </w:tc>
      </w:tr>
      <w:tr w:rsidR="00FD7E5B" w14:paraId="4B166E06" w14:textId="77777777" w:rsidTr="00405BBB">
        <w:trPr>
          <w:trHeight w:val="306"/>
        </w:trPr>
        <w:tc>
          <w:tcPr>
            <w:tcW w:w="1560" w:type="dxa"/>
            <w:vMerge/>
            <w:vAlign w:val="center"/>
          </w:tcPr>
          <w:p w14:paraId="4CA5A4A9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09AAD0F9" w14:textId="77777777" w:rsidR="00FD7E5B" w:rsidRPr="006F7FF6" w:rsidRDefault="00FD7E5B" w:rsidP="006F7FF6"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 w:rsidRPr="006F7FF6">
              <w:rPr>
                <w:rFonts w:ascii="宋体" w:hAnsi="宋体" w:hint="eastAsia"/>
                <w:szCs w:val="21"/>
              </w:rPr>
              <w:t>5</w:t>
            </w:r>
            <w:r w:rsidRPr="006F7FF6">
              <w:rPr>
                <w:rFonts w:ascii="宋体" w:hAnsi="宋体"/>
                <w:szCs w:val="21"/>
              </w:rPr>
              <w:t>.</w:t>
            </w:r>
            <w:r w:rsidRPr="006F7FF6">
              <w:rPr>
                <w:rFonts w:ascii="宋体" w:hAnsi="宋体" w:hint="eastAsia"/>
                <w:szCs w:val="21"/>
              </w:rPr>
              <w:t>艺术欣赏时常常用表情、动作、语言等方式表达自己的理解。</w:t>
            </w:r>
          </w:p>
        </w:tc>
        <w:tc>
          <w:tcPr>
            <w:tcW w:w="3827" w:type="dxa"/>
            <w:vMerge/>
            <w:vAlign w:val="center"/>
          </w:tcPr>
          <w:p w14:paraId="791F914F" w14:textId="77777777" w:rsidR="00FD7E5B" w:rsidRPr="00D909C2" w:rsidRDefault="00FD7E5B" w:rsidP="00F21724">
            <w:pPr>
              <w:adjustRightInd w:val="0"/>
              <w:snapToGrid w:val="0"/>
              <w:spacing w:line="276" w:lineRule="auto"/>
              <w:ind w:firstLine="643"/>
              <w:rPr>
                <w:rFonts w:ascii="黑体" w:eastAsia="黑体" w:hAnsi="黑体"/>
                <w:b/>
                <w:bCs/>
                <w:szCs w:val="21"/>
              </w:rPr>
            </w:pPr>
          </w:p>
        </w:tc>
      </w:tr>
      <w:tr w:rsidR="00FD7E5B" w14:paraId="08FE97BF" w14:textId="77777777" w:rsidTr="00405BBB">
        <w:trPr>
          <w:trHeight w:val="283"/>
        </w:trPr>
        <w:tc>
          <w:tcPr>
            <w:tcW w:w="1560" w:type="dxa"/>
            <w:vMerge/>
            <w:vAlign w:val="center"/>
          </w:tcPr>
          <w:p w14:paraId="3687AC6E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0DEEC00C" w14:textId="77777777" w:rsidR="00FD7E5B" w:rsidRPr="006F7FF6" w:rsidRDefault="00FD7E5B" w:rsidP="006F7FF6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6F7FF6">
              <w:rPr>
                <w:rFonts w:ascii="宋体" w:hAnsi="宋体" w:hint="eastAsia"/>
                <w:color w:val="000000"/>
                <w:szCs w:val="21"/>
              </w:rPr>
              <w:t>6</w:t>
            </w:r>
            <w:r w:rsidRPr="006F7FF6">
              <w:rPr>
                <w:rFonts w:ascii="宋体" w:hAnsi="宋体"/>
                <w:color w:val="000000"/>
                <w:szCs w:val="21"/>
              </w:rPr>
              <w:t>.能用多种工具、材料或不同的表现手法表达自己的感受和想象。</w:t>
            </w:r>
          </w:p>
        </w:tc>
        <w:tc>
          <w:tcPr>
            <w:tcW w:w="3827" w:type="dxa"/>
            <w:vMerge/>
            <w:vAlign w:val="center"/>
          </w:tcPr>
          <w:p w14:paraId="1B4A35CC" w14:textId="77777777" w:rsidR="00FD7E5B" w:rsidRPr="00D909C2" w:rsidRDefault="00FD7E5B" w:rsidP="00F21724">
            <w:pPr>
              <w:adjustRightInd w:val="0"/>
              <w:snapToGrid w:val="0"/>
              <w:spacing w:line="276" w:lineRule="auto"/>
              <w:ind w:firstLine="643"/>
              <w:rPr>
                <w:rFonts w:ascii="黑体" w:eastAsia="黑体" w:hAnsi="黑体"/>
                <w:b/>
                <w:bCs/>
                <w:szCs w:val="21"/>
              </w:rPr>
            </w:pPr>
          </w:p>
        </w:tc>
      </w:tr>
      <w:tr w:rsidR="00FD7E5B" w14:paraId="6785F056" w14:textId="77777777" w:rsidTr="00405BBB">
        <w:trPr>
          <w:trHeight w:val="414"/>
        </w:trPr>
        <w:tc>
          <w:tcPr>
            <w:tcW w:w="1560" w:type="dxa"/>
            <w:vMerge w:val="restart"/>
            <w:vAlign w:val="center"/>
          </w:tcPr>
          <w:p w14:paraId="2A103C8D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会</w:t>
            </w:r>
          </w:p>
          <w:p w14:paraId="4BEFAF9C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合</w:t>
            </w:r>
          </w:p>
          <w:p w14:paraId="4530CAF7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作</w:t>
            </w:r>
          </w:p>
        </w:tc>
        <w:tc>
          <w:tcPr>
            <w:tcW w:w="4962" w:type="dxa"/>
            <w:vAlign w:val="center"/>
          </w:tcPr>
          <w:p w14:paraId="7BE730A8" w14:textId="77777777" w:rsidR="00FD7E5B" w:rsidRPr="006F7FF6" w:rsidRDefault="00FD7E5B" w:rsidP="006F7FF6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6F7FF6">
              <w:rPr>
                <w:rFonts w:ascii="宋体" w:hAnsi="宋体" w:hint="eastAsia"/>
                <w:szCs w:val="21"/>
              </w:rPr>
              <w:t>1</w:t>
            </w:r>
            <w:r w:rsidRPr="006F7FF6">
              <w:rPr>
                <w:rFonts w:ascii="宋体" w:hAnsi="宋体"/>
                <w:szCs w:val="21"/>
              </w:rPr>
              <w:t>.能想办法吸引同伴和自己一起游戏。</w:t>
            </w:r>
          </w:p>
        </w:tc>
        <w:tc>
          <w:tcPr>
            <w:tcW w:w="3827" w:type="dxa"/>
            <w:vMerge w:val="restart"/>
            <w:vAlign w:val="center"/>
          </w:tcPr>
          <w:p w14:paraId="6F428F72" w14:textId="097C65A2" w:rsidR="00FD7E5B" w:rsidRPr="00D909C2" w:rsidRDefault="00002CCC" w:rsidP="00F21724">
            <w:pPr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D909C2">
              <w:rPr>
                <w:rFonts w:asciiTheme="minorEastAsia" w:eastAsiaTheme="minorEastAsia" w:hAnsiTheme="minorEastAsia" w:hint="eastAsia"/>
                <w:szCs w:val="21"/>
              </w:rPr>
              <w:t>表演场景的创设中，彦彦会和同伴一起合作，在用泡沫砖搭井的时候，彦彦和同伴提出“底下用一种颜色，上面用另一种颜色。”并且能爬到高处去观察水井的位置是否合适，并告诉同伴“位置刚刚好”。</w:t>
            </w:r>
          </w:p>
        </w:tc>
      </w:tr>
      <w:tr w:rsidR="00FD7E5B" w14:paraId="64B4A656" w14:textId="77777777" w:rsidTr="00405BBB">
        <w:trPr>
          <w:trHeight w:val="365"/>
        </w:trPr>
        <w:tc>
          <w:tcPr>
            <w:tcW w:w="1560" w:type="dxa"/>
            <w:vMerge/>
            <w:vAlign w:val="center"/>
          </w:tcPr>
          <w:p w14:paraId="1862110D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0534D23A" w14:textId="77777777" w:rsidR="00FD7E5B" w:rsidRPr="006F7FF6" w:rsidRDefault="00FD7E5B" w:rsidP="006F7FF6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6F7FF6">
              <w:rPr>
                <w:rFonts w:ascii="宋体" w:hAnsi="宋体" w:hint="eastAsia"/>
                <w:szCs w:val="21"/>
              </w:rPr>
              <w:t>2</w:t>
            </w:r>
            <w:r w:rsidRPr="006F7FF6">
              <w:rPr>
                <w:rFonts w:ascii="宋体" w:hAnsi="宋体"/>
                <w:szCs w:val="21"/>
              </w:rPr>
              <w:t>.</w:t>
            </w:r>
            <w:r w:rsidRPr="006F7FF6">
              <w:rPr>
                <w:rFonts w:ascii="宋体" w:hAnsi="宋体" w:hint="eastAsia"/>
                <w:szCs w:val="21"/>
              </w:rPr>
              <w:t>活动时能与同伴分工合作，遇到困难能一起克服。</w:t>
            </w:r>
          </w:p>
        </w:tc>
        <w:tc>
          <w:tcPr>
            <w:tcW w:w="3827" w:type="dxa"/>
            <w:vMerge/>
            <w:vAlign w:val="center"/>
          </w:tcPr>
          <w:p w14:paraId="5671BEE1" w14:textId="77777777" w:rsidR="00FD7E5B" w:rsidRPr="00D909C2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Cs w:val="21"/>
              </w:rPr>
            </w:pPr>
          </w:p>
        </w:tc>
      </w:tr>
      <w:tr w:rsidR="00FD7E5B" w14:paraId="370661B8" w14:textId="77777777" w:rsidTr="00405BBB">
        <w:trPr>
          <w:trHeight w:val="327"/>
        </w:trPr>
        <w:tc>
          <w:tcPr>
            <w:tcW w:w="1560" w:type="dxa"/>
            <w:vMerge/>
            <w:vAlign w:val="center"/>
          </w:tcPr>
          <w:p w14:paraId="015E20F7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1323508A" w14:textId="77777777" w:rsidR="00FD7E5B" w:rsidRPr="006F7FF6" w:rsidRDefault="00FD7E5B" w:rsidP="006F7FF6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6F7FF6">
              <w:rPr>
                <w:rFonts w:ascii="宋体" w:hAnsi="宋体" w:hint="eastAsia"/>
                <w:szCs w:val="21"/>
              </w:rPr>
              <w:t>3</w:t>
            </w:r>
            <w:r w:rsidRPr="006F7FF6">
              <w:rPr>
                <w:rFonts w:ascii="宋体" w:hAnsi="宋体"/>
                <w:szCs w:val="21"/>
              </w:rPr>
              <w:t>.</w:t>
            </w:r>
            <w:r w:rsidRPr="006F7FF6">
              <w:rPr>
                <w:rFonts w:ascii="宋体" w:hAnsi="宋体" w:hint="eastAsia"/>
                <w:szCs w:val="21"/>
              </w:rPr>
              <w:t>与同伴发生冲突时能自己协商解决。</w:t>
            </w:r>
          </w:p>
        </w:tc>
        <w:tc>
          <w:tcPr>
            <w:tcW w:w="3827" w:type="dxa"/>
            <w:vMerge/>
            <w:vAlign w:val="center"/>
          </w:tcPr>
          <w:p w14:paraId="4CD58970" w14:textId="77777777" w:rsidR="00FD7E5B" w:rsidRPr="00D909C2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Cs w:val="21"/>
              </w:rPr>
            </w:pPr>
          </w:p>
        </w:tc>
      </w:tr>
      <w:tr w:rsidR="00FD7E5B" w14:paraId="393EC9B7" w14:textId="77777777" w:rsidTr="00405BBB">
        <w:trPr>
          <w:trHeight w:val="274"/>
        </w:trPr>
        <w:tc>
          <w:tcPr>
            <w:tcW w:w="1560" w:type="dxa"/>
            <w:vMerge/>
            <w:vAlign w:val="center"/>
          </w:tcPr>
          <w:p w14:paraId="0ADFB1B4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42B10269" w14:textId="77777777" w:rsidR="00FD7E5B" w:rsidRPr="006F7FF6" w:rsidRDefault="00FD7E5B" w:rsidP="006F7FF6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6F7FF6">
              <w:rPr>
                <w:rFonts w:ascii="宋体" w:hAnsi="宋体" w:hint="eastAsia"/>
                <w:szCs w:val="21"/>
              </w:rPr>
              <w:t>4</w:t>
            </w:r>
            <w:r w:rsidRPr="006F7FF6">
              <w:rPr>
                <w:rFonts w:ascii="宋体" w:hAnsi="宋体"/>
                <w:szCs w:val="21"/>
              </w:rPr>
              <w:t>.</w:t>
            </w:r>
            <w:r w:rsidRPr="006F7FF6">
              <w:rPr>
                <w:rFonts w:ascii="宋体" w:hAnsi="宋体" w:hint="eastAsia"/>
                <w:szCs w:val="21"/>
              </w:rPr>
              <w:t>活动</w:t>
            </w:r>
            <w:r w:rsidRPr="006F7FF6">
              <w:rPr>
                <w:rFonts w:ascii="宋体" w:hAnsi="宋体"/>
                <w:szCs w:val="21"/>
              </w:rPr>
              <w:t>中能与他人相互配合，也能独立表现。</w:t>
            </w:r>
          </w:p>
        </w:tc>
        <w:tc>
          <w:tcPr>
            <w:tcW w:w="3827" w:type="dxa"/>
            <w:vMerge/>
            <w:vAlign w:val="center"/>
          </w:tcPr>
          <w:p w14:paraId="1BB63C94" w14:textId="77777777" w:rsidR="00FD7E5B" w:rsidRPr="00D909C2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Cs w:val="21"/>
              </w:rPr>
            </w:pPr>
          </w:p>
        </w:tc>
      </w:tr>
      <w:tr w:rsidR="00FD7E5B" w14:paraId="4BB7A4FE" w14:textId="77777777" w:rsidTr="00405BBB">
        <w:trPr>
          <w:trHeight w:val="265"/>
        </w:trPr>
        <w:tc>
          <w:tcPr>
            <w:tcW w:w="1560" w:type="dxa"/>
            <w:vMerge w:val="restart"/>
            <w:vAlign w:val="center"/>
          </w:tcPr>
          <w:p w14:paraId="38CD440D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乐</w:t>
            </w:r>
          </w:p>
          <w:p w14:paraId="35B88702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探</w:t>
            </w:r>
          </w:p>
          <w:p w14:paraId="03201ADE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究</w:t>
            </w:r>
          </w:p>
        </w:tc>
        <w:tc>
          <w:tcPr>
            <w:tcW w:w="4962" w:type="dxa"/>
            <w:vAlign w:val="center"/>
          </w:tcPr>
          <w:p w14:paraId="01B3608A" w14:textId="77777777" w:rsidR="00FD7E5B" w:rsidRPr="006F7FF6" w:rsidRDefault="00FD7E5B" w:rsidP="006F7FF6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6F7FF6">
              <w:rPr>
                <w:rFonts w:ascii="宋体" w:hAnsi="宋体" w:hint="eastAsia"/>
                <w:szCs w:val="21"/>
              </w:rPr>
              <w:t>1</w:t>
            </w:r>
            <w:r w:rsidRPr="006F7FF6">
              <w:rPr>
                <w:rFonts w:ascii="宋体" w:hAnsi="宋体"/>
                <w:szCs w:val="21"/>
              </w:rPr>
              <w:t>.探索中有所发现时感到兴奋和满足。</w:t>
            </w:r>
          </w:p>
        </w:tc>
        <w:tc>
          <w:tcPr>
            <w:tcW w:w="3827" w:type="dxa"/>
            <w:vMerge w:val="restart"/>
            <w:vAlign w:val="center"/>
          </w:tcPr>
          <w:p w14:paraId="598B2FDA" w14:textId="0F5F74FF" w:rsidR="00FD7E5B" w:rsidRPr="00D909C2" w:rsidRDefault="00E94A5F" w:rsidP="00E94A5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909C2">
              <w:rPr>
                <w:rFonts w:asciiTheme="minorEastAsia" w:eastAsiaTheme="minorEastAsia" w:hAnsiTheme="minorEastAsia" w:hint="eastAsia"/>
                <w:szCs w:val="21"/>
              </w:rPr>
              <w:t>在游戏中会和同伴一起自主装扮，在用彩绘笔装扮的时候，彦彦指出用红色的画更好看。猴子的尾巴不会系能积极主动地找同伴寻求帮助。</w:t>
            </w:r>
          </w:p>
        </w:tc>
      </w:tr>
      <w:tr w:rsidR="00FD7E5B" w14:paraId="3EAC3B75" w14:textId="77777777" w:rsidTr="00405BBB">
        <w:trPr>
          <w:trHeight w:val="282"/>
        </w:trPr>
        <w:tc>
          <w:tcPr>
            <w:tcW w:w="1560" w:type="dxa"/>
            <w:vMerge/>
            <w:vAlign w:val="center"/>
          </w:tcPr>
          <w:p w14:paraId="5F417E8F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6EA12F6E" w14:textId="77777777" w:rsidR="00FD7E5B" w:rsidRPr="006F7FF6" w:rsidRDefault="00FD7E5B" w:rsidP="006F7FF6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6F7FF6">
              <w:rPr>
                <w:rFonts w:ascii="宋体" w:hAnsi="宋体" w:hint="eastAsia"/>
                <w:szCs w:val="21"/>
              </w:rPr>
              <w:t>2</w:t>
            </w:r>
            <w:r w:rsidRPr="006F7FF6">
              <w:rPr>
                <w:rFonts w:ascii="宋体" w:hAnsi="宋体"/>
                <w:szCs w:val="21"/>
              </w:rPr>
              <w:t>.</w:t>
            </w:r>
            <w:r w:rsidRPr="006F7FF6">
              <w:rPr>
                <w:rFonts w:ascii="宋体" w:hAnsi="宋体" w:hint="eastAsia"/>
                <w:szCs w:val="21"/>
              </w:rPr>
              <w:t>在成人的帮助下能制定简单的调查计划并执行。</w:t>
            </w:r>
          </w:p>
        </w:tc>
        <w:tc>
          <w:tcPr>
            <w:tcW w:w="3827" w:type="dxa"/>
            <w:vMerge/>
            <w:vAlign w:val="center"/>
          </w:tcPr>
          <w:p w14:paraId="38A575FD" w14:textId="77777777" w:rsidR="00FD7E5B" w:rsidRPr="00D909C2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Cs w:val="21"/>
              </w:rPr>
            </w:pPr>
          </w:p>
        </w:tc>
      </w:tr>
      <w:tr w:rsidR="00FD7E5B" w14:paraId="5CBC3D90" w14:textId="77777777" w:rsidTr="00405BBB">
        <w:trPr>
          <w:trHeight w:val="415"/>
        </w:trPr>
        <w:tc>
          <w:tcPr>
            <w:tcW w:w="1560" w:type="dxa"/>
            <w:vMerge/>
            <w:vAlign w:val="center"/>
          </w:tcPr>
          <w:p w14:paraId="7071DB75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5AFCFD2E" w14:textId="77777777" w:rsidR="00FD7E5B" w:rsidRPr="006F7FF6" w:rsidRDefault="00FD7E5B" w:rsidP="006F7FF6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6F7FF6">
              <w:rPr>
                <w:rFonts w:ascii="宋体" w:hAnsi="宋体" w:hint="eastAsia"/>
                <w:szCs w:val="21"/>
              </w:rPr>
              <w:t>3</w:t>
            </w:r>
            <w:r w:rsidRPr="006F7FF6">
              <w:rPr>
                <w:rFonts w:ascii="宋体" w:hAnsi="宋体"/>
                <w:szCs w:val="21"/>
              </w:rPr>
              <w:t>.能用数字、图画、图表或其他符号记录。</w:t>
            </w:r>
          </w:p>
        </w:tc>
        <w:tc>
          <w:tcPr>
            <w:tcW w:w="3827" w:type="dxa"/>
            <w:vMerge/>
            <w:vAlign w:val="center"/>
          </w:tcPr>
          <w:p w14:paraId="3689BA48" w14:textId="77777777" w:rsidR="00FD7E5B" w:rsidRPr="00D909C2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Cs w:val="21"/>
              </w:rPr>
            </w:pPr>
          </w:p>
        </w:tc>
      </w:tr>
      <w:tr w:rsidR="00FD7E5B" w14:paraId="548AF526" w14:textId="77777777" w:rsidTr="00405BBB">
        <w:trPr>
          <w:trHeight w:val="407"/>
        </w:trPr>
        <w:tc>
          <w:tcPr>
            <w:tcW w:w="1560" w:type="dxa"/>
            <w:vMerge/>
            <w:vAlign w:val="center"/>
          </w:tcPr>
          <w:p w14:paraId="3C929C3F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5F80FC0B" w14:textId="77777777" w:rsidR="00FD7E5B" w:rsidRPr="006F7FF6" w:rsidRDefault="00FD7E5B" w:rsidP="006F7FF6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6F7FF6">
              <w:rPr>
                <w:rFonts w:ascii="宋体" w:hAnsi="宋体" w:hint="eastAsia"/>
                <w:szCs w:val="21"/>
              </w:rPr>
              <w:t>4</w:t>
            </w:r>
            <w:r w:rsidRPr="006F7FF6">
              <w:rPr>
                <w:rFonts w:ascii="宋体" w:hAnsi="宋体"/>
                <w:szCs w:val="21"/>
              </w:rPr>
              <w:t>.能自编自演故事，并为表演选择和搭配简单的服饰、道具或布景。</w:t>
            </w:r>
          </w:p>
        </w:tc>
        <w:tc>
          <w:tcPr>
            <w:tcW w:w="3827" w:type="dxa"/>
            <w:vMerge/>
            <w:vAlign w:val="center"/>
          </w:tcPr>
          <w:p w14:paraId="7252260F" w14:textId="77777777" w:rsidR="00FD7E5B" w:rsidRPr="00D909C2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Cs w:val="21"/>
              </w:rPr>
            </w:pPr>
          </w:p>
        </w:tc>
      </w:tr>
      <w:tr w:rsidR="00FD7E5B" w14:paraId="51A28536" w14:textId="77777777" w:rsidTr="00405BBB">
        <w:trPr>
          <w:trHeight w:val="568"/>
        </w:trPr>
        <w:tc>
          <w:tcPr>
            <w:tcW w:w="1560" w:type="dxa"/>
            <w:vMerge w:val="restart"/>
            <w:vAlign w:val="center"/>
          </w:tcPr>
          <w:p w14:paraId="71EB9BA0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好</w:t>
            </w:r>
          </w:p>
          <w:p w14:paraId="76BE4DBF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习</w:t>
            </w:r>
          </w:p>
          <w:p w14:paraId="7DB985B4" w14:textId="77777777" w:rsidR="00FD7E5B" w:rsidRPr="000D3DB5" w:rsidRDefault="00FD7E5B" w:rsidP="002F17DF">
            <w:pPr>
              <w:adjustRightInd w:val="0"/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惯</w:t>
            </w:r>
          </w:p>
        </w:tc>
        <w:tc>
          <w:tcPr>
            <w:tcW w:w="4962" w:type="dxa"/>
            <w:vAlign w:val="center"/>
          </w:tcPr>
          <w:p w14:paraId="514B4B31" w14:textId="77777777" w:rsidR="00FD7E5B" w:rsidRPr="006F7FF6" w:rsidRDefault="00FD7E5B" w:rsidP="006F7FF6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6F7FF6">
              <w:rPr>
                <w:rFonts w:ascii="宋体" w:hAnsi="宋体" w:hint="eastAsia"/>
                <w:szCs w:val="21"/>
              </w:rPr>
              <w:t>1</w:t>
            </w:r>
            <w:r w:rsidRPr="006F7FF6">
              <w:rPr>
                <w:rFonts w:ascii="宋体" w:hAnsi="宋体"/>
                <w:szCs w:val="21"/>
              </w:rPr>
              <w:t>.</w:t>
            </w:r>
            <w:r w:rsidRPr="006F7FF6">
              <w:rPr>
                <w:rFonts w:ascii="宋体" w:hAnsi="宋体" w:hint="eastAsia"/>
                <w:szCs w:val="21"/>
              </w:rPr>
              <w:t>知道别人的想法有时和自己不一样，能倾听和接受别人的意见，不能接受时会说明理由。</w:t>
            </w:r>
          </w:p>
        </w:tc>
        <w:tc>
          <w:tcPr>
            <w:tcW w:w="3827" w:type="dxa"/>
            <w:vMerge w:val="restart"/>
            <w:vAlign w:val="center"/>
          </w:tcPr>
          <w:p w14:paraId="75781AC6" w14:textId="77777777" w:rsidR="00FD7E5B" w:rsidRPr="00D909C2" w:rsidRDefault="00E94A5F" w:rsidP="00E94A5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909C2">
              <w:rPr>
                <w:rFonts w:asciiTheme="minorEastAsia" w:eastAsiaTheme="minorEastAsia" w:hAnsiTheme="minorEastAsia" w:hint="eastAsia"/>
                <w:szCs w:val="21"/>
              </w:rPr>
              <w:t>彦彦在游戏中多次帮助同伴：1</w:t>
            </w:r>
            <w:r w:rsidRPr="00D909C2">
              <w:rPr>
                <w:rFonts w:asciiTheme="minorEastAsia" w:eastAsiaTheme="minorEastAsia" w:hAnsiTheme="minorEastAsia"/>
                <w:szCs w:val="21"/>
              </w:rPr>
              <w:t>.</w:t>
            </w:r>
            <w:r w:rsidRPr="00D909C2">
              <w:rPr>
                <w:rFonts w:asciiTheme="minorEastAsia" w:eastAsiaTheme="minorEastAsia" w:hAnsiTheme="minorEastAsia" w:hint="eastAsia"/>
                <w:szCs w:val="21"/>
              </w:rPr>
              <w:t>两次帮忙观察井的位置合不合适；2</w:t>
            </w:r>
            <w:r w:rsidRPr="00D909C2">
              <w:rPr>
                <w:rFonts w:asciiTheme="minorEastAsia" w:eastAsiaTheme="minorEastAsia" w:hAnsiTheme="minorEastAsia"/>
                <w:szCs w:val="21"/>
              </w:rPr>
              <w:t>.</w:t>
            </w:r>
            <w:r w:rsidRPr="00D909C2">
              <w:rPr>
                <w:rFonts w:asciiTheme="minorEastAsia" w:eastAsiaTheme="minorEastAsia" w:hAnsiTheme="minorEastAsia" w:hint="eastAsia"/>
                <w:szCs w:val="21"/>
              </w:rPr>
              <w:t>帮同伴一起搭井；3</w:t>
            </w:r>
            <w:r w:rsidRPr="00D909C2">
              <w:rPr>
                <w:rFonts w:asciiTheme="minorEastAsia" w:eastAsiaTheme="minorEastAsia" w:hAnsiTheme="minorEastAsia"/>
                <w:szCs w:val="21"/>
              </w:rPr>
              <w:t>.</w:t>
            </w:r>
            <w:r w:rsidRPr="00D909C2">
              <w:rPr>
                <w:rFonts w:asciiTheme="minorEastAsia" w:eastAsiaTheme="minorEastAsia" w:hAnsiTheme="minorEastAsia" w:hint="eastAsia"/>
                <w:szCs w:val="21"/>
              </w:rPr>
              <w:t>指挥同伴把水桶抬到滚轮井中，并帮忙一起放置水桶。</w:t>
            </w:r>
          </w:p>
          <w:p w14:paraId="509079EE" w14:textId="7A7B96D1" w:rsidR="00E94A5F" w:rsidRPr="00D909C2" w:rsidRDefault="00E94A5F" w:rsidP="00E94A5F">
            <w:pPr>
              <w:adjustRightInd w:val="0"/>
              <w:snapToGrid w:val="0"/>
              <w:rPr>
                <w:rFonts w:ascii="黑体" w:eastAsia="黑体" w:hAnsi="黑体" w:hint="eastAsia"/>
                <w:b/>
                <w:bCs/>
                <w:szCs w:val="21"/>
              </w:rPr>
            </w:pPr>
            <w:r w:rsidRPr="00D909C2">
              <w:rPr>
                <w:rFonts w:asciiTheme="minorEastAsia" w:eastAsiaTheme="minorEastAsia" w:hAnsiTheme="minorEastAsia" w:hint="eastAsia"/>
                <w:szCs w:val="21"/>
              </w:rPr>
              <w:t>在表演的过程中</w:t>
            </w:r>
            <w:r w:rsidR="00D909C2" w:rsidRPr="00D909C2">
              <w:rPr>
                <w:rFonts w:asciiTheme="minorEastAsia" w:eastAsiaTheme="minorEastAsia" w:hAnsiTheme="minorEastAsia" w:hint="eastAsia"/>
                <w:szCs w:val="21"/>
              </w:rPr>
              <w:t>，彦彦能与同伴自主玩游戏，但是忽视了多个组别的存在，不明确自己的小组，参与了多个小组的游戏。</w:t>
            </w:r>
          </w:p>
        </w:tc>
      </w:tr>
      <w:tr w:rsidR="00FD7E5B" w14:paraId="4ACD153B" w14:textId="77777777" w:rsidTr="00405BBB">
        <w:trPr>
          <w:trHeight w:val="264"/>
        </w:trPr>
        <w:tc>
          <w:tcPr>
            <w:tcW w:w="1560" w:type="dxa"/>
            <w:vMerge/>
            <w:vAlign w:val="center"/>
          </w:tcPr>
          <w:p w14:paraId="62DD5C14" w14:textId="77777777" w:rsidR="00FD7E5B" w:rsidRPr="000912BD" w:rsidRDefault="00FD7E5B" w:rsidP="002F17DF">
            <w:pPr>
              <w:adjustRightInd w:val="0"/>
              <w:snapToGrid w:val="0"/>
              <w:ind w:firstLine="643"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 w14:paraId="612267F2" w14:textId="77777777" w:rsidR="00FD7E5B" w:rsidRPr="006F7FF6" w:rsidRDefault="00FD7E5B" w:rsidP="006F7FF6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6F7FF6">
              <w:rPr>
                <w:rFonts w:ascii="宋体" w:hAnsi="宋体" w:hint="eastAsia"/>
                <w:szCs w:val="21"/>
              </w:rPr>
              <w:t>2</w:t>
            </w:r>
            <w:r w:rsidRPr="006F7FF6">
              <w:rPr>
                <w:rFonts w:ascii="宋体" w:hAnsi="宋体"/>
                <w:szCs w:val="21"/>
              </w:rPr>
              <w:t>.能关注别人的情绪和需要，并能给予力所能及的帮助。</w:t>
            </w:r>
          </w:p>
        </w:tc>
        <w:tc>
          <w:tcPr>
            <w:tcW w:w="3827" w:type="dxa"/>
            <w:vMerge/>
            <w:vAlign w:val="center"/>
          </w:tcPr>
          <w:p w14:paraId="7FFA9257" w14:textId="77777777"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14:paraId="02A26030" w14:textId="77777777" w:rsidTr="00405BBB">
        <w:trPr>
          <w:trHeight w:val="283"/>
        </w:trPr>
        <w:tc>
          <w:tcPr>
            <w:tcW w:w="1560" w:type="dxa"/>
            <w:vMerge/>
            <w:vAlign w:val="center"/>
          </w:tcPr>
          <w:p w14:paraId="38B45B91" w14:textId="77777777" w:rsidR="00FD7E5B" w:rsidRPr="000912BD" w:rsidRDefault="00FD7E5B" w:rsidP="002F17DF">
            <w:pPr>
              <w:adjustRightInd w:val="0"/>
              <w:snapToGrid w:val="0"/>
              <w:ind w:firstLine="643"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 w14:paraId="7A298910" w14:textId="77777777" w:rsidR="00FD7E5B" w:rsidRPr="006F7FF6" w:rsidRDefault="00FD7E5B" w:rsidP="006F7FF6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6F7FF6">
              <w:rPr>
                <w:rFonts w:ascii="宋体" w:hAnsi="宋体" w:hint="eastAsia"/>
                <w:szCs w:val="21"/>
              </w:rPr>
              <w:t>3</w:t>
            </w:r>
            <w:r w:rsidRPr="006F7FF6">
              <w:rPr>
                <w:rFonts w:ascii="宋体" w:hAnsi="宋体"/>
                <w:szCs w:val="21"/>
              </w:rPr>
              <w:t>.</w:t>
            </w:r>
            <w:r w:rsidRPr="006F7FF6">
              <w:rPr>
                <w:rFonts w:ascii="宋体" w:hAnsi="宋体" w:hint="eastAsia"/>
                <w:szCs w:val="21"/>
              </w:rPr>
              <w:t>理解规则的意义，能与同伴协商制定游戏和活动规则。</w:t>
            </w:r>
          </w:p>
        </w:tc>
        <w:tc>
          <w:tcPr>
            <w:tcW w:w="3827" w:type="dxa"/>
            <w:vMerge/>
            <w:vAlign w:val="center"/>
          </w:tcPr>
          <w:p w14:paraId="267C1E47" w14:textId="77777777" w:rsidR="00FD7E5B" w:rsidRDefault="00FD7E5B" w:rsidP="002F17DF">
            <w:pPr>
              <w:adjustRightInd w:val="0"/>
              <w:snapToGrid w:val="0"/>
              <w:ind w:firstLine="643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FD7E5B" w14:paraId="0A598058" w14:textId="77777777" w:rsidTr="00D909C2">
        <w:trPr>
          <w:trHeight w:val="416"/>
        </w:trPr>
        <w:tc>
          <w:tcPr>
            <w:tcW w:w="1560" w:type="dxa"/>
            <w:vAlign w:val="center"/>
          </w:tcPr>
          <w:p w14:paraId="2A50D579" w14:textId="77777777" w:rsidR="00FD7E5B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发展</w:t>
            </w:r>
          </w:p>
          <w:p w14:paraId="7A1A5A19" w14:textId="77777777" w:rsidR="00FD7E5B" w:rsidRPr="000912BD" w:rsidRDefault="00FD7E5B" w:rsidP="002F17DF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0D3DB5">
              <w:rPr>
                <w:rFonts w:ascii="黑体" w:eastAsia="黑体" w:hAnsi="黑体" w:hint="eastAsia"/>
                <w:sz w:val="28"/>
                <w:szCs w:val="28"/>
              </w:rPr>
              <w:t>建议</w:t>
            </w:r>
          </w:p>
        </w:tc>
        <w:tc>
          <w:tcPr>
            <w:tcW w:w="8789" w:type="dxa"/>
            <w:gridSpan w:val="2"/>
            <w:vAlign w:val="center"/>
          </w:tcPr>
          <w:p w14:paraId="6A4C40A9" w14:textId="5C624CF9" w:rsidR="00FE31FB" w:rsidRPr="00393A67" w:rsidRDefault="006F7FF6" w:rsidP="006F7FF6">
            <w:pPr>
              <w:adjustRightInd w:val="0"/>
              <w:snapToGrid w:val="0"/>
              <w:spacing w:line="360" w:lineRule="auto"/>
              <w:ind w:firstLine="482"/>
              <w:rPr>
                <w:rFonts w:asciiTheme="minorEastAsia" w:eastAsiaTheme="minorEastAsia" w:hAnsiTheme="minorEastAsia"/>
                <w:szCs w:val="21"/>
              </w:rPr>
            </w:pPr>
            <w:r w:rsidRPr="00393A67">
              <w:rPr>
                <w:rFonts w:asciiTheme="minorEastAsia" w:eastAsiaTheme="minorEastAsia" w:hAnsiTheme="minorEastAsia" w:hint="eastAsia"/>
                <w:szCs w:val="21"/>
              </w:rPr>
              <w:t>本次《猴子捞月》表演游戏教师采用了多组幼儿同时进行表演的方式来开展，模式比较新颖，也让更多的孩子能够有机会选择主要角色。但是在此同时，也有部分幼儿会模糊自己的分组，</w:t>
            </w:r>
            <w:r w:rsidR="00F02B18">
              <w:rPr>
                <w:rFonts w:asciiTheme="minorEastAsia" w:eastAsiaTheme="minorEastAsia" w:hAnsiTheme="minorEastAsia" w:hint="eastAsia"/>
                <w:szCs w:val="21"/>
              </w:rPr>
              <w:t>比如彦彦就是在游戏中</w:t>
            </w:r>
            <w:r w:rsidRPr="00393A67">
              <w:rPr>
                <w:rFonts w:asciiTheme="minorEastAsia" w:eastAsiaTheme="minorEastAsia" w:hAnsiTheme="minorEastAsia" w:hint="eastAsia"/>
                <w:szCs w:val="21"/>
              </w:rPr>
              <w:t>参与到</w:t>
            </w:r>
            <w:r w:rsidR="00F02B18">
              <w:rPr>
                <w:rFonts w:asciiTheme="minorEastAsia" w:eastAsiaTheme="minorEastAsia" w:hAnsiTheme="minorEastAsia" w:hint="eastAsia"/>
                <w:szCs w:val="21"/>
              </w:rPr>
              <w:t>多个</w:t>
            </w:r>
            <w:r w:rsidR="00D909C2">
              <w:rPr>
                <w:rFonts w:asciiTheme="minorEastAsia" w:eastAsiaTheme="minorEastAsia" w:hAnsiTheme="minorEastAsia" w:hint="eastAsia"/>
                <w:szCs w:val="21"/>
              </w:rPr>
              <w:t>小组</w:t>
            </w:r>
            <w:r w:rsidRPr="00393A67">
              <w:rPr>
                <w:rFonts w:asciiTheme="minorEastAsia" w:eastAsiaTheme="minorEastAsia" w:hAnsiTheme="minorEastAsia" w:hint="eastAsia"/>
                <w:szCs w:val="21"/>
              </w:rPr>
              <w:t>进行游戏。</w:t>
            </w:r>
            <w:r w:rsidR="00D909C2">
              <w:rPr>
                <w:rFonts w:asciiTheme="minorEastAsia" w:eastAsiaTheme="minorEastAsia" w:hAnsiTheme="minorEastAsia" w:hint="eastAsia"/>
                <w:szCs w:val="21"/>
              </w:rPr>
              <w:t>建议</w:t>
            </w:r>
            <w:r w:rsidRPr="00393A67">
              <w:rPr>
                <w:rFonts w:asciiTheme="minorEastAsia" w:eastAsiaTheme="minorEastAsia" w:hAnsiTheme="minorEastAsia" w:hint="eastAsia"/>
                <w:szCs w:val="21"/>
              </w:rPr>
              <w:t>教师在</w:t>
            </w:r>
            <w:r w:rsidR="00F02B18">
              <w:rPr>
                <w:rFonts w:asciiTheme="minorEastAsia" w:eastAsiaTheme="minorEastAsia" w:hAnsiTheme="minorEastAsia" w:hint="eastAsia"/>
                <w:szCs w:val="21"/>
              </w:rPr>
              <w:t>谈话时，给予更加充分的时间和空间，</w:t>
            </w:r>
            <w:r w:rsidRPr="00393A67">
              <w:rPr>
                <w:rFonts w:asciiTheme="minorEastAsia" w:eastAsiaTheme="minorEastAsia" w:hAnsiTheme="minorEastAsia" w:hint="eastAsia"/>
                <w:szCs w:val="21"/>
              </w:rPr>
              <w:t>让幼儿自由选择角色的同时能够明确自己的组别，确定好和谁一起表演，同时明确好每个组员的任务</w:t>
            </w:r>
            <w:r w:rsidR="00F02B1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Pr="00393A67">
              <w:rPr>
                <w:rFonts w:asciiTheme="minorEastAsia" w:eastAsiaTheme="minorEastAsia" w:hAnsiTheme="minorEastAsia" w:hint="eastAsia"/>
                <w:szCs w:val="21"/>
              </w:rPr>
              <w:t>让表演更有目的性，更加明确。</w:t>
            </w:r>
          </w:p>
        </w:tc>
      </w:tr>
    </w:tbl>
    <w:p w14:paraId="269D677E" w14:textId="77777777" w:rsidR="00761383" w:rsidRDefault="00761383"/>
    <w:sectPr w:rsidR="00761383" w:rsidSect="00D909C2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C24A" w14:textId="77777777" w:rsidR="00844F3D" w:rsidRDefault="00844F3D" w:rsidP="00FD7E5B">
      <w:r>
        <w:separator/>
      </w:r>
    </w:p>
  </w:endnote>
  <w:endnote w:type="continuationSeparator" w:id="0">
    <w:p w14:paraId="35916D66" w14:textId="77777777" w:rsidR="00844F3D" w:rsidRDefault="00844F3D" w:rsidP="00FD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ACC6" w14:textId="77777777" w:rsidR="00844F3D" w:rsidRDefault="00844F3D" w:rsidP="00FD7E5B">
      <w:r>
        <w:separator/>
      </w:r>
    </w:p>
  </w:footnote>
  <w:footnote w:type="continuationSeparator" w:id="0">
    <w:p w14:paraId="6283E4EB" w14:textId="77777777" w:rsidR="00844F3D" w:rsidRDefault="00844F3D" w:rsidP="00FD7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E5B"/>
    <w:rsid w:val="00002CCC"/>
    <w:rsid w:val="00164345"/>
    <w:rsid w:val="001B6920"/>
    <w:rsid w:val="002C1C1E"/>
    <w:rsid w:val="00393A67"/>
    <w:rsid w:val="00405BBB"/>
    <w:rsid w:val="005A3F02"/>
    <w:rsid w:val="006E5541"/>
    <w:rsid w:val="006F7FF6"/>
    <w:rsid w:val="00761383"/>
    <w:rsid w:val="00844F3D"/>
    <w:rsid w:val="009452E6"/>
    <w:rsid w:val="00BE7048"/>
    <w:rsid w:val="00CC42C4"/>
    <w:rsid w:val="00CF537E"/>
    <w:rsid w:val="00D909C2"/>
    <w:rsid w:val="00E94A5F"/>
    <w:rsid w:val="00F02B18"/>
    <w:rsid w:val="00F21724"/>
    <w:rsid w:val="00FD7E5B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EE98B"/>
  <w15:docId w15:val="{EABA85EA-284A-4DA7-A6EC-354BA87C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E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7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D7E5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D7E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D7E5B"/>
    <w:rPr>
      <w:sz w:val="18"/>
      <w:szCs w:val="18"/>
    </w:rPr>
  </w:style>
  <w:style w:type="table" w:styleId="a7">
    <w:name w:val="Table Grid"/>
    <w:basedOn w:val="a1"/>
    <w:uiPriority w:val="39"/>
    <w:rsid w:val="00FD7E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网格型1"/>
    <w:basedOn w:val="a1"/>
    <w:next w:val="a7"/>
    <w:uiPriority w:val="59"/>
    <w:rsid w:val="00FD7E5B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TU TU</cp:lastModifiedBy>
  <cp:revision>13</cp:revision>
  <cp:lastPrinted>2023-11-06T05:32:00Z</cp:lastPrinted>
  <dcterms:created xsi:type="dcterms:W3CDTF">2022-12-06T00:58:00Z</dcterms:created>
  <dcterms:modified xsi:type="dcterms:W3CDTF">2023-11-29T04:46:00Z</dcterms:modified>
</cp:coreProperties>
</file>