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四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rPr>
                <w:rFonts w:ascii="宋体" w:hAnsi="宋体" w:cs="宋体"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“哇，火箭真是太帅了，我最喜欢火箭了”，“以后我也要乘坐火箭飞上天去”，“我要坐火箭去看星星”，“我要去看月亮”……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70%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35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，5%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勤洗手、勤剪指甲，不去人口密集的地方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养成良好的卫生习惯和生活习惯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</w:rPr>
              <w:t>钓鱼、拼图、数字排队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彩虹实验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小木屋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体操区、跳跃区、足球区。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科技小故事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美工室：遨游太空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丁慧  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735119"/>
    <w:rsid w:val="43D3507D"/>
    <w:rsid w:val="44481938"/>
    <w:rsid w:val="45B32C71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8002BF0"/>
    <w:rsid w:val="78993660"/>
    <w:rsid w:val="7CC82109"/>
    <w:rsid w:val="7F5FAADB"/>
    <w:rsid w:val="B99F15DA"/>
    <w:rsid w:val="EF5BEB3C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0</TotalTime>
  <ScaleCrop>false</ScaleCrop>
  <LinksUpToDate>false</LinksUpToDate>
  <CharactersWithSpaces>1371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2021-11-21T23:43:00Z</dcterms:created>
  <dc:creator>雨林木风</dc:creator>
  <cp:lastModifiedBy>Administrator</cp:lastModifiedBy>
  <cp:lastPrinted>2014-02-27T22:59:00Z</cp:lastPrinted>
  <dcterms:modified xsi:type="dcterms:W3CDTF">2023-11-27T00:05:33Z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78215C9F7339406399496AED5C38D34A_13</vt:lpwstr>
  </property>
</Properties>
</file>