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“我喜欢”这个话题贴近孩子的生活，能够激发孩子的探索兴趣，产生积极情感体验。而其中 “玩具”是日常生活中孩子普遍接触和喜欢的，来自不同家庭的小宝宝们已经开始过上了集体生活，但是孩子们还缺少与同伴共同相处和游戏的经验，所以本周我们将从孩子们喜欢的玩具入手来开展主题活动，通过玩玩具去感知和认识世界。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1．愿意用语言、绘画、制作等多种方式表达表现自己对糖果的喜爱和认识。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2．能与同伴交流、分享糖果的有关经验</w:t>
            </w:r>
            <w:r>
              <w:rPr>
                <w:rFonts w:hint="eastAsia" w:ascii="宋体" w:hAnsi="宋体"/>
                <w:szCs w:val="21"/>
              </w:rPr>
              <w:t>（如外形特征、味道等）</w:t>
            </w:r>
            <w:r>
              <w:rPr>
                <w:rFonts w:hint="eastAsia" w:ascii="宋体" w:hAnsi="宋体"/>
                <w:bCs/>
                <w:szCs w:val="21"/>
              </w:rPr>
              <w:t>，并能按特征分类。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汽车、小熊、机器人等图片供幼儿装饰；提供黏土和供幼儿制作自己喜欢的玩具。益智区提供拼图，玩具小屋、玩具分类等供幼儿游戏，图书区提供《这是什么呢》、《玩具太多了》、等供幼儿阅读，娃娃家提供微波炉、化妆包、榨汁机等供幼儿游戏，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雪花片、拼插积木等，供幼儿建构玩具店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生活区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提供螺丝玩具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绒球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吸管等材料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供幼儿进行游戏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</w:rPr>
              <w:t>关注：1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关注幼儿的选区及进区的一致性。2.关注幼儿在游戏时的专注度。</w:t>
            </w:r>
            <w:r>
              <w:rPr>
                <w:rFonts w:hint="eastAsia" w:ascii="宋体" w:hAnsi="宋体" w:cs="宋体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</w:rPr>
              <w:t>关注：1.幼儿的游戏情况。2.游戏后区域材料的整理情况。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给宝宝穿衣服，榨果汁，给宝宝化妆、烧饭等；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</w:rPr>
              <w:t>《这是什么呢》、《玩具太多了》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衣服排排队</w:t>
            </w:r>
            <w:r>
              <w:rPr>
                <w:rFonts w:ascii="宋体" w:hAnsi="宋体" w:cs="宋体"/>
              </w:rPr>
              <w:t>》、</w:t>
            </w:r>
            <w:r>
              <w:rPr>
                <w:rFonts w:hint="eastAsia" w:ascii="宋体" w:hAnsi="宋体" w:cs="宋体"/>
              </w:rPr>
              <w:t>拼图、图形拼拼乐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汽车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小熊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机器人涂色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单元积木建构玩具店，雪花片，插塑积木建构房子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280" w:lineRule="exact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扣纽扣、拉拉链、穿鞋带一体书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晴天：户外游戏—有趣的滑滑梯；大型攀爬架；好玩的小车；越过障碍物；滚轮胎；小小攀爬架；皮球；过独木桥。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  <w:p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黄媛玉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关注幼儿在户外游戏的游戏情况。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顾莹玲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幼儿与幼儿之间的游戏情况。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1.谈话</w:t>
            </w:r>
            <w:r>
              <w:rPr>
                <w:rFonts w:hint="eastAsia" w:ascii="宋体" w:hAnsi="宋体" w:cs="宋体"/>
                <w:szCs w:val="21"/>
              </w:rPr>
              <w:t>：我喜欢的玩具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语言：滑滑梯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美术：漂亮的小汽车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数一数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3878BE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9C1E3E"/>
    <w:rsid w:val="1ACD2659"/>
    <w:rsid w:val="1AF8468E"/>
    <w:rsid w:val="1B1555F7"/>
    <w:rsid w:val="1B6F7EEE"/>
    <w:rsid w:val="1BAF4334"/>
    <w:rsid w:val="1C8820F6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060687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55D8F"/>
    <w:rsid w:val="386F5126"/>
    <w:rsid w:val="388B57E9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49650E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E9088B"/>
    <w:rsid w:val="4A167B9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9636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04E303A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A4E4BDD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F509A6"/>
    <w:rsid w:val="721A0A58"/>
    <w:rsid w:val="72435ED2"/>
    <w:rsid w:val="72786355"/>
    <w:rsid w:val="72933FAE"/>
    <w:rsid w:val="72C555DA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Emma Huang</cp:lastModifiedBy>
  <cp:lastPrinted>2023-11-19T23:50:00Z</cp:lastPrinted>
  <dcterms:modified xsi:type="dcterms:W3CDTF">2023-11-26T23:39:14Z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471D7F28397442058DE287C8FCF29266_13</vt:lpwstr>
  </property>
</Properties>
</file>