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D827" w14:textId="7F393C80" w:rsidR="005F35E6" w:rsidRDefault="00000000">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w:t>
      </w:r>
      <w:r w:rsidR="00C43A4F">
        <w:rPr>
          <w:rFonts w:ascii="楷体" w:eastAsia="楷体" w:hAnsi="楷体" w:cs="楷体" w:hint="eastAsia"/>
          <w:b/>
          <w:bCs/>
          <w:color w:val="000000"/>
          <w:kern w:val="0"/>
          <w:sz w:val="44"/>
          <w:szCs w:val="44"/>
          <w:lang w:eastAsia="zh-Hans"/>
        </w:rPr>
        <w:t>陈雨薇小学科学培育室</w:t>
      </w:r>
    </w:p>
    <w:p w14:paraId="5EB147E7" w14:textId="45331FF7" w:rsidR="005F35E6" w:rsidRDefault="00000000">
      <w:pPr>
        <w:widowControl/>
        <w:spacing w:line="480" w:lineRule="exact"/>
        <w:jc w:val="center"/>
        <w:rPr>
          <w:rFonts w:ascii="楷体" w:eastAsia="楷体" w:hAnsi="楷体" w:cs="楷体"/>
          <w:b/>
          <w:bCs/>
          <w:color w:val="000000"/>
          <w:kern w:val="0"/>
          <w:sz w:val="44"/>
          <w:szCs w:val="44"/>
        </w:rPr>
      </w:pPr>
      <w:r>
        <w:rPr>
          <w:rFonts w:ascii="楷体" w:eastAsia="楷体" w:hAnsi="楷体" w:cs="楷体" w:hint="eastAsia"/>
          <w:b/>
          <w:bCs/>
          <w:color w:val="000000"/>
          <w:kern w:val="0"/>
          <w:sz w:val="44"/>
          <w:szCs w:val="44"/>
        </w:rPr>
        <w:t xml:space="preserve">第 </w:t>
      </w:r>
      <w:r w:rsidR="004C572D">
        <w:rPr>
          <w:rFonts w:ascii="楷体" w:eastAsia="楷体" w:hAnsi="楷体" w:cs="楷体"/>
          <w:b/>
          <w:bCs/>
          <w:color w:val="000000"/>
          <w:kern w:val="0"/>
          <w:sz w:val="44"/>
          <w:szCs w:val="44"/>
        </w:rPr>
        <w:t>1</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451"/>
        <w:gridCol w:w="2883"/>
      </w:tblGrid>
      <w:tr w:rsidR="005F35E6" w14:paraId="50987253" w14:textId="77777777">
        <w:tc>
          <w:tcPr>
            <w:tcW w:w="2130" w:type="dxa"/>
          </w:tcPr>
          <w:p w14:paraId="52204CF2" w14:textId="77777777" w:rsidR="005F35E6" w:rsidRDefault="00000000">
            <w:pPr>
              <w:jc w:val="center"/>
              <w:rPr>
                <w:b/>
                <w:bCs/>
                <w:sz w:val="28"/>
                <w:szCs w:val="28"/>
              </w:rPr>
            </w:pPr>
            <w:r>
              <w:rPr>
                <w:rFonts w:hint="eastAsia"/>
                <w:b/>
                <w:bCs/>
                <w:sz w:val="28"/>
                <w:szCs w:val="28"/>
              </w:rPr>
              <w:t>活动主题</w:t>
            </w:r>
          </w:p>
        </w:tc>
        <w:tc>
          <w:tcPr>
            <w:tcW w:w="6390" w:type="dxa"/>
            <w:gridSpan w:val="3"/>
          </w:tcPr>
          <w:p w14:paraId="3C34CC90" w14:textId="32C39B08" w:rsidR="005F35E6" w:rsidRPr="0089610E" w:rsidRDefault="006728E4">
            <w:pPr>
              <w:widowControl/>
              <w:spacing w:line="500" w:lineRule="exact"/>
              <w:ind w:firstLine="480"/>
              <w:jc w:val="left"/>
              <w:rPr>
                <w:sz w:val="28"/>
                <w:szCs w:val="28"/>
              </w:rPr>
            </w:pPr>
            <w:r w:rsidRPr="0089610E">
              <w:rPr>
                <w:rFonts w:hint="eastAsia"/>
                <w:sz w:val="28"/>
                <w:szCs w:val="28"/>
              </w:rPr>
              <w:t>培育室开营仪式</w:t>
            </w:r>
          </w:p>
        </w:tc>
      </w:tr>
      <w:tr w:rsidR="005F35E6" w14:paraId="5E8362DC" w14:textId="77777777" w:rsidTr="004C572D">
        <w:tc>
          <w:tcPr>
            <w:tcW w:w="2130" w:type="dxa"/>
          </w:tcPr>
          <w:p w14:paraId="0366B4F8" w14:textId="77777777" w:rsidR="005F35E6" w:rsidRDefault="00000000">
            <w:pPr>
              <w:jc w:val="center"/>
              <w:rPr>
                <w:b/>
                <w:bCs/>
                <w:sz w:val="28"/>
                <w:szCs w:val="28"/>
              </w:rPr>
            </w:pPr>
            <w:r>
              <w:rPr>
                <w:rFonts w:hint="eastAsia"/>
                <w:b/>
                <w:bCs/>
                <w:sz w:val="28"/>
                <w:szCs w:val="28"/>
              </w:rPr>
              <w:t>活动时间</w:t>
            </w:r>
          </w:p>
        </w:tc>
        <w:tc>
          <w:tcPr>
            <w:tcW w:w="2056" w:type="dxa"/>
            <w:vAlign w:val="center"/>
          </w:tcPr>
          <w:p w14:paraId="16394744" w14:textId="58CE2EFA" w:rsidR="005F35E6" w:rsidRPr="0089610E" w:rsidRDefault="00C43A4F">
            <w:pPr>
              <w:jc w:val="center"/>
              <w:rPr>
                <w:sz w:val="28"/>
                <w:szCs w:val="28"/>
              </w:rPr>
            </w:pPr>
            <w:r w:rsidRPr="0089610E">
              <w:rPr>
                <w:rFonts w:hint="eastAsia"/>
                <w:sz w:val="28"/>
                <w:szCs w:val="28"/>
              </w:rPr>
              <w:t>2</w:t>
            </w:r>
            <w:r w:rsidRPr="0089610E">
              <w:rPr>
                <w:sz w:val="28"/>
                <w:szCs w:val="28"/>
              </w:rPr>
              <w:t>023.1</w:t>
            </w:r>
            <w:r w:rsidR="004C572D" w:rsidRPr="0089610E">
              <w:rPr>
                <w:sz w:val="28"/>
                <w:szCs w:val="28"/>
              </w:rPr>
              <w:t>0</w:t>
            </w:r>
            <w:r w:rsidRPr="0089610E">
              <w:rPr>
                <w:sz w:val="28"/>
                <w:szCs w:val="28"/>
              </w:rPr>
              <w:t>.</w:t>
            </w:r>
            <w:r w:rsidR="004C572D" w:rsidRPr="0089610E">
              <w:rPr>
                <w:sz w:val="28"/>
                <w:szCs w:val="28"/>
              </w:rPr>
              <w:t>16</w:t>
            </w:r>
          </w:p>
        </w:tc>
        <w:tc>
          <w:tcPr>
            <w:tcW w:w="1451" w:type="dxa"/>
          </w:tcPr>
          <w:p w14:paraId="2E6FC5E2" w14:textId="77777777" w:rsidR="005F35E6" w:rsidRDefault="00000000">
            <w:pPr>
              <w:jc w:val="center"/>
              <w:rPr>
                <w:b/>
                <w:bCs/>
                <w:sz w:val="28"/>
                <w:szCs w:val="28"/>
              </w:rPr>
            </w:pPr>
            <w:r>
              <w:rPr>
                <w:rFonts w:hint="eastAsia"/>
                <w:b/>
                <w:bCs/>
                <w:sz w:val="28"/>
                <w:szCs w:val="28"/>
              </w:rPr>
              <w:t>活动地点</w:t>
            </w:r>
          </w:p>
        </w:tc>
        <w:tc>
          <w:tcPr>
            <w:tcW w:w="2883" w:type="dxa"/>
            <w:vAlign w:val="center"/>
          </w:tcPr>
          <w:p w14:paraId="11074233" w14:textId="241049D1" w:rsidR="005F35E6" w:rsidRPr="0089610E" w:rsidRDefault="004C572D">
            <w:pPr>
              <w:jc w:val="center"/>
              <w:rPr>
                <w:sz w:val="28"/>
                <w:szCs w:val="28"/>
              </w:rPr>
            </w:pPr>
            <w:r w:rsidRPr="0089610E">
              <w:rPr>
                <w:rFonts w:hint="eastAsia"/>
                <w:sz w:val="28"/>
                <w:szCs w:val="28"/>
              </w:rPr>
              <w:t>龙虎塘第二实验小学</w:t>
            </w:r>
          </w:p>
        </w:tc>
      </w:tr>
      <w:tr w:rsidR="005F35E6" w14:paraId="4FB41B64" w14:textId="77777777">
        <w:tc>
          <w:tcPr>
            <w:tcW w:w="2130" w:type="dxa"/>
          </w:tcPr>
          <w:p w14:paraId="717484EF" w14:textId="77777777" w:rsidR="005F35E6" w:rsidRDefault="00000000">
            <w:pPr>
              <w:jc w:val="center"/>
              <w:rPr>
                <w:b/>
                <w:bCs/>
                <w:sz w:val="28"/>
                <w:szCs w:val="28"/>
              </w:rPr>
            </w:pPr>
            <w:r>
              <w:rPr>
                <w:rFonts w:hint="eastAsia"/>
                <w:b/>
                <w:bCs/>
                <w:sz w:val="28"/>
                <w:szCs w:val="28"/>
              </w:rPr>
              <w:t>参加对象</w:t>
            </w:r>
          </w:p>
        </w:tc>
        <w:tc>
          <w:tcPr>
            <w:tcW w:w="6390" w:type="dxa"/>
            <w:gridSpan w:val="3"/>
          </w:tcPr>
          <w:p w14:paraId="0F942917" w14:textId="77777777" w:rsidR="0089610E" w:rsidRPr="0089610E" w:rsidRDefault="00C43A4F" w:rsidP="0089610E">
            <w:pPr>
              <w:widowControl/>
              <w:ind w:firstLine="480"/>
              <w:jc w:val="left"/>
              <w:rPr>
                <w:sz w:val="24"/>
              </w:rPr>
            </w:pPr>
            <w:r w:rsidRPr="0089610E">
              <w:rPr>
                <w:rFonts w:hint="eastAsia"/>
                <w:sz w:val="24"/>
              </w:rPr>
              <w:t>培育室全体成员</w:t>
            </w:r>
          </w:p>
          <w:p w14:paraId="1E1CBE10" w14:textId="0D72E1A9" w:rsidR="005F35E6" w:rsidRDefault="0089610E" w:rsidP="0089610E">
            <w:pPr>
              <w:widowControl/>
              <w:ind w:firstLine="480"/>
              <w:jc w:val="left"/>
              <w:rPr>
                <w:b/>
                <w:bCs/>
                <w:sz w:val="28"/>
                <w:szCs w:val="28"/>
              </w:rPr>
            </w:pPr>
            <w:r w:rsidRPr="0089610E">
              <w:rPr>
                <w:sz w:val="24"/>
              </w:rPr>
              <w:t>常州市教育科学研究院基础教育发展改革研究所所长王俊博士、新北区教育管理服务中心主任施</w:t>
            </w:r>
            <w:r w:rsidRPr="0089610E">
              <w:rPr>
                <w:sz w:val="24"/>
              </w:rPr>
              <w:t xml:space="preserve"> </w:t>
            </w:r>
            <w:r w:rsidRPr="0089610E">
              <w:rPr>
                <w:sz w:val="24"/>
              </w:rPr>
              <w:t>虹、新北区教育局人事处潘晨光处长、新北区教师发展中心教研室主任周文荣、常州市人大</w:t>
            </w:r>
            <w:r w:rsidRPr="0089610E">
              <w:rPr>
                <w:sz w:val="24"/>
              </w:rPr>
              <w:t xml:space="preserve"> </w:t>
            </w:r>
            <w:r w:rsidRPr="0089610E">
              <w:rPr>
                <w:sz w:val="24"/>
              </w:rPr>
              <w:t>代表、新北区教管中心副主任李娜出席了本次启动仪式。</w:t>
            </w:r>
          </w:p>
        </w:tc>
      </w:tr>
      <w:tr w:rsidR="005F35E6" w14:paraId="479DAD61" w14:textId="77777777" w:rsidTr="004C572D">
        <w:tc>
          <w:tcPr>
            <w:tcW w:w="2130" w:type="dxa"/>
          </w:tcPr>
          <w:p w14:paraId="4B8BB247" w14:textId="77777777" w:rsidR="005F35E6" w:rsidRDefault="00000000">
            <w:pPr>
              <w:jc w:val="center"/>
              <w:rPr>
                <w:b/>
                <w:bCs/>
                <w:sz w:val="28"/>
                <w:szCs w:val="28"/>
              </w:rPr>
            </w:pPr>
            <w:r>
              <w:rPr>
                <w:rFonts w:hint="eastAsia"/>
                <w:b/>
                <w:bCs/>
                <w:sz w:val="28"/>
                <w:szCs w:val="28"/>
              </w:rPr>
              <w:t>活动主持人</w:t>
            </w:r>
          </w:p>
        </w:tc>
        <w:tc>
          <w:tcPr>
            <w:tcW w:w="2056" w:type="dxa"/>
            <w:vAlign w:val="center"/>
          </w:tcPr>
          <w:p w14:paraId="49433DA9" w14:textId="02AEE41F" w:rsidR="005F35E6" w:rsidRPr="0089610E" w:rsidRDefault="004C572D">
            <w:pPr>
              <w:jc w:val="center"/>
              <w:rPr>
                <w:sz w:val="28"/>
                <w:szCs w:val="28"/>
              </w:rPr>
            </w:pPr>
            <w:r w:rsidRPr="0089610E">
              <w:rPr>
                <w:rFonts w:hint="eastAsia"/>
                <w:sz w:val="28"/>
                <w:szCs w:val="28"/>
              </w:rPr>
              <w:t>潘晨光</w:t>
            </w:r>
          </w:p>
        </w:tc>
        <w:tc>
          <w:tcPr>
            <w:tcW w:w="1451" w:type="dxa"/>
          </w:tcPr>
          <w:p w14:paraId="33A15D81" w14:textId="77777777" w:rsidR="005F35E6" w:rsidRDefault="00000000">
            <w:pPr>
              <w:jc w:val="center"/>
              <w:rPr>
                <w:b/>
                <w:bCs/>
                <w:sz w:val="28"/>
                <w:szCs w:val="28"/>
              </w:rPr>
            </w:pPr>
            <w:r>
              <w:rPr>
                <w:rFonts w:hint="eastAsia"/>
                <w:b/>
                <w:bCs/>
                <w:sz w:val="28"/>
                <w:szCs w:val="28"/>
              </w:rPr>
              <w:t>记录整理</w:t>
            </w:r>
          </w:p>
        </w:tc>
        <w:tc>
          <w:tcPr>
            <w:tcW w:w="2883" w:type="dxa"/>
            <w:vAlign w:val="center"/>
          </w:tcPr>
          <w:p w14:paraId="508CE0EC" w14:textId="1AEDD80D" w:rsidR="005F35E6" w:rsidRPr="0089610E" w:rsidRDefault="00C43A4F">
            <w:pPr>
              <w:jc w:val="center"/>
              <w:rPr>
                <w:sz w:val="28"/>
                <w:szCs w:val="28"/>
              </w:rPr>
            </w:pPr>
            <w:r w:rsidRPr="0089610E">
              <w:rPr>
                <w:rFonts w:hint="eastAsia"/>
                <w:sz w:val="28"/>
                <w:szCs w:val="28"/>
              </w:rPr>
              <w:t>李红静</w:t>
            </w:r>
          </w:p>
        </w:tc>
      </w:tr>
      <w:tr w:rsidR="005F35E6" w14:paraId="6C943479" w14:textId="77777777">
        <w:tc>
          <w:tcPr>
            <w:tcW w:w="2130" w:type="dxa"/>
          </w:tcPr>
          <w:p w14:paraId="07112E72" w14:textId="77777777" w:rsidR="005F35E6" w:rsidRDefault="00000000">
            <w:pPr>
              <w:jc w:val="center"/>
              <w:rPr>
                <w:b/>
                <w:bCs/>
                <w:sz w:val="28"/>
                <w:szCs w:val="28"/>
              </w:rPr>
            </w:pPr>
            <w:r>
              <w:rPr>
                <w:rFonts w:hint="eastAsia"/>
                <w:b/>
                <w:bCs/>
                <w:sz w:val="28"/>
                <w:szCs w:val="28"/>
              </w:rPr>
              <w:t>主讲人</w:t>
            </w:r>
          </w:p>
        </w:tc>
        <w:tc>
          <w:tcPr>
            <w:tcW w:w="6390" w:type="dxa"/>
            <w:gridSpan w:val="3"/>
            <w:vAlign w:val="center"/>
          </w:tcPr>
          <w:p w14:paraId="392F747A" w14:textId="471ABB9A" w:rsidR="005F35E6" w:rsidRPr="0089610E" w:rsidRDefault="004C572D" w:rsidP="006728E4">
            <w:pPr>
              <w:jc w:val="left"/>
              <w:rPr>
                <w:sz w:val="28"/>
                <w:szCs w:val="28"/>
              </w:rPr>
            </w:pPr>
            <w:r w:rsidRPr="0089610E">
              <w:rPr>
                <w:rFonts w:hint="eastAsia"/>
                <w:sz w:val="28"/>
                <w:szCs w:val="28"/>
              </w:rPr>
              <w:t>潘晨光、陶虹、王俊</w:t>
            </w:r>
          </w:p>
        </w:tc>
      </w:tr>
      <w:tr w:rsidR="005F35E6" w14:paraId="0AB94A06" w14:textId="77777777">
        <w:tc>
          <w:tcPr>
            <w:tcW w:w="8520" w:type="dxa"/>
            <w:gridSpan w:val="4"/>
          </w:tcPr>
          <w:p w14:paraId="0CAE0317" w14:textId="77777777" w:rsidR="005F35E6" w:rsidRDefault="00000000">
            <w:pPr>
              <w:jc w:val="center"/>
              <w:rPr>
                <w:b/>
                <w:bCs/>
                <w:sz w:val="28"/>
                <w:szCs w:val="28"/>
              </w:rPr>
            </w:pPr>
            <w:r>
              <w:rPr>
                <w:rFonts w:hint="eastAsia"/>
                <w:b/>
                <w:bCs/>
                <w:sz w:val="28"/>
                <w:szCs w:val="28"/>
              </w:rPr>
              <w:t>活动纪要</w:t>
            </w:r>
          </w:p>
        </w:tc>
      </w:tr>
      <w:tr w:rsidR="005F35E6" w14:paraId="5E632BC5" w14:textId="77777777">
        <w:tc>
          <w:tcPr>
            <w:tcW w:w="8520" w:type="dxa"/>
            <w:gridSpan w:val="4"/>
          </w:tcPr>
          <w:p w14:paraId="2BE82C01" w14:textId="0F010BE8" w:rsidR="00C43A4F" w:rsidRDefault="003F36E1" w:rsidP="00C43A4F">
            <w:pPr>
              <w:widowControl/>
              <w:spacing w:line="500" w:lineRule="exact"/>
              <w:jc w:val="left"/>
              <w:rPr>
                <w:rFonts w:ascii="宋体" w:hAnsi="宋体" w:cs="Arial"/>
                <w:color w:val="000000"/>
                <w:kern w:val="0"/>
                <w:sz w:val="24"/>
              </w:rPr>
            </w:pPr>
            <w:r>
              <w:rPr>
                <w:rFonts w:ascii="宋体" w:hAnsi="宋体" w:cs="Arial" w:hint="eastAsia"/>
                <w:color w:val="000000"/>
                <w:kern w:val="0"/>
                <w:sz w:val="24"/>
              </w:rPr>
              <w:t>一</w:t>
            </w:r>
            <w:r w:rsidR="00C43A4F">
              <w:rPr>
                <w:rFonts w:ascii="宋体" w:hAnsi="宋体" w:cs="Arial" w:hint="eastAsia"/>
                <w:color w:val="000000"/>
                <w:kern w:val="0"/>
                <w:sz w:val="24"/>
              </w:rPr>
              <w:t>、</w:t>
            </w:r>
            <w:r w:rsidR="004C572D">
              <w:rPr>
                <w:rFonts w:ascii="宋体" w:hAnsi="宋体" w:cs="Arial" w:hint="eastAsia"/>
                <w:color w:val="000000"/>
                <w:kern w:val="0"/>
                <w:sz w:val="24"/>
              </w:rPr>
              <w:t>宣读名单与授牌</w:t>
            </w:r>
          </w:p>
          <w:p w14:paraId="7168D64F" w14:textId="34920426" w:rsidR="0089610E" w:rsidRPr="00D15DC9" w:rsidRDefault="0089610E" w:rsidP="0089610E">
            <w:pPr>
              <w:ind w:firstLineChars="200" w:firstLine="420"/>
              <w:rPr>
                <w:rFonts w:ascii="宋体" w:eastAsia="宋体" w:hAnsi="宋体" w:hint="eastAsia"/>
              </w:rPr>
            </w:pPr>
            <w:r>
              <w:t>新北区教育局人事处潘晨光处长指出了新北区</w:t>
            </w:r>
            <w:r>
              <w:t>“</w:t>
            </w:r>
            <w:r>
              <w:t>名师</w:t>
            </w:r>
            <w:r>
              <w:t>”</w:t>
            </w:r>
            <w:r>
              <w:t>培养工程的重要意义，宣布了新北区第二轮名教师培育工程名单，并和李主任一起为</w:t>
            </w:r>
            <w:r>
              <w:t>36</w:t>
            </w:r>
            <w:r>
              <w:t>个工作室领衔人颁发铜牌。</w:t>
            </w:r>
          </w:p>
          <w:p w14:paraId="16596D94" w14:textId="7C2CF8DC" w:rsidR="005F35E6" w:rsidRDefault="006728E4" w:rsidP="006728E4">
            <w:pPr>
              <w:rPr>
                <w:rFonts w:ascii="宋体" w:eastAsia="宋体" w:hAnsi="宋体"/>
              </w:rPr>
            </w:pPr>
            <w:r>
              <w:rPr>
                <w:rFonts w:ascii="宋体" w:eastAsia="宋体" w:hAnsi="宋体" w:hint="eastAsia"/>
              </w:rPr>
              <w:t>二、重要发言</w:t>
            </w:r>
          </w:p>
          <w:p w14:paraId="090F60F6" w14:textId="34C1A259" w:rsidR="006728E4" w:rsidRDefault="006728E4" w:rsidP="006728E4">
            <w:pPr>
              <w:ind w:firstLineChars="200" w:firstLine="420"/>
              <w:rPr>
                <w:color w:val="313131"/>
                <w:shd w:val="clear" w:color="auto" w:fill="FFFFFF"/>
              </w:rPr>
            </w:pPr>
            <w:r>
              <w:rPr>
                <w:rFonts w:hint="eastAsia"/>
                <w:color w:val="313131"/>
                <w:shd w:val="clear" w:color="auto" w:fill="FFFFFF"/>
              </w:rPr>
              <w:t>1</w:t>
            </w:r>
            <w:r>
              <w:rPr>
                <w:rFonts w:hint="eastAsia"/>
                <w:color w:val="313131"/>
                <w:shd w:val="clear" w:color="auto" w:fill="FFFFFF"/>
              </w:rPr>
              <w:t>、</w:t>
            </w:r>
            <w:r>
              <w:rPr>
                <w:rFonts w:hint="eastAsia"/>
                <w:color w:val="313131"/>
                <w:shd w:val="clear" w:color="auto" w:fill="FFFFFF"/>
              </w:rPr>
              <w:t>领衔人与成员代表发言</w:t>
            </w:r>
          </w:p>
          <w:p w14:paraId="7F98AF58" w14:textId="4E4474B9" w:rsidR="006728E4" w:rsidRPr="006728E4" w:rsidRDefault="006728E4" w:rsidP="006728E4">
            <w:pPr>
              <w:ind w:firstLineChars="200" w:firstLine="420"/>
              <w:rPr>
                <w:color w:val="313131"/>
                <w:shd w:val="clear" w:color="auto" w:fill="FFFFFF"/>
              </w:rPr>
            </w:pPr>
            <w:r>
              <w:rPr>
                <w:rFonts w:hint="eastAsia"/>
                <w:color w:val="313131"/>
                <w:shd w:val="clear" w:color="auto" w:fill="FFFFFF"/>
              </w:rPr>
              <w:t>2</w:t>
            </w:r>
            <w:r>
              <w:rPr>
                <w:rFonts w:hint="eastAsia"/>
                <w:color w:val="313131"/>
                <w:shd w:val="clear" w:color="auto" w:fill="FFFFFF"/>
              </w:rPr>
              <w:t>、</w:t>
            </w:r>
            <w:r w:rsidR="0089610E">
              <w:t>新北区教育管理服务中心施虹主任充分肯定了名教师培育工程尤其是区优秀教师培育室在新北区的教育教学和教师发展中所发挥的重要作用，对本轮名教师工程的工作提出了新的希望和要求。明确</w:t>
            </w:r>
            <w:r w:rsidR="0089610E">
              <w:t>“</w:t>
            </w:r>
            <w:r w:rsidR="0089610E">
              <w:t>一个定位</w:t>
            </w:r>
            <w:r w:rsidR="0089610E">
              <w:t>”</w:t>
            </w:r>
            <w:r w:rsidR="0089610E">
              <w:t>、关注</w:t>
            </w:r>
            <w:r w:rsidR="0089610E">
              <w:t>“</w:t>
            </w:r>
            <w:r w:rsidR="0089610E">
              <w:t>三个重点</w:t>
            </w:r>
            <w:r w:rsidR="0089610E">
              <w:t>”</w:t>
            </w:r>
            <w:r w:rsidR="0089610E">
              <w:t>、实现</w:t>
            </w:r>
            <w:r w:rsidR="0089610E">
              <w:t>“</w:t>
            </w:r>
            <w:r w:rsidR="0089610E">
              <w:t>五个转变</w:t>
            </w:r>
            <w:r w:rsidR="0089610E">
              <w:t>”</w:t>
            </w:r>
            <w:r w:rsidR="0089610E">
              <w:t>。</w:t>
            </w:r>
            <w:r w:rsidR="0089610E" w:rsidRPr="006728E4">
              <w:rPr>
                <w:color w:val="313131"/>
                <w:shd w:val="clear" w:color="auto" w:fill="FFFFFF"/>
              </w:rPr>
              <w:t xml:space="preserve"> </w:t>
            </w:r>
          </w:p>
          <w:p w14:paraId="1F8BC1E6" w14:textId="723D9ABF" w:rsidR="006728E4" w:rsidRDefault="006728E4" w:rsidP="006728E4">
            <w:r>
              <w:rPr>
                <w:rFonts w:hint="eastAsia"/>
              </w:rPr>
              <w:t>（一）</w:t>
            </w:r>
            <w:r w:rsidRPr="006728E4">
              <w:rPr>
                <w:rFonts w:hint="eastAsia"/>
              </w:rPr>
              <w:t>关注三个重点</w:t>
            </w:r>
          </w:p>
          <w:p w14:paraId="4F9A6301" w14:textId="77777777" w:rsidR="006728E4" w:rsidRDefault="006728E4" w:rsidP="006728E4">
            <w:pPr>
              <w:ind w:firstLineChars="200" w:firstLine="420"/>
            </w:pPr>
            <w:r>
              <w:rPr>
                <w:rFonts w:hint="eastAsia"/>
              </w:rPr>
              <w:t>1.</w:t>
            </w:r>
            <w:r>
              <w:rPr>
                <w:rFonts w:hint="eastAsia"/>
              </w:rPr>
              <w:t>关注</w:t>
            </w:r>
            <w:proofErr w:type="gramStart"/>
            <w:r>
              <w:rPr>
                <w:rFonts w:hint="eastAsia"/>
              </w:rPr>
              <w:t>注</w:t>
            </w:r>
            <w:proofErr w:type="gramEnd"/>
            <w:r>
              <w:rPr>
                <w:rFonts w:hint="eastAsia"/>
              </w:rPr>
              <w:t>阅读，做有底气的教师自学、互学、导学</w:t>
            </w:r>
          </w:p>
          <w:p w14:paraId="70D4FE05" w14:textId="77777777" w:rsidR="006728E4" w:rsidRDefault="006728E4" w:rsidP="006728E4">
            <w:pPr>
              <w:ind w:firstLineChars="200" w:firstLine="420"/>
            </w:pPr>
            <w:r>
              <w:rPr>
                <w:rFonts w:hint="eastAsia"/>
              </w:rPr>
              <w:t>2.</w:t>
            </w:r>
            <w:r>
              <w:rPr>
                <w:rFonts w:hint="eastAsia"/>
              </w:rPr>
              <w:t>关注研究，磨练专业能力</w:t>
            </w:r>
          </w:p>
          <w:p w14:paraId="3621EBCB" w14:textId="77777777" w:rsidR="006728E4" w:rsidRDefault="006728E4" w:rsidP="006728E4">
            <w:pPr>
              <w:ind w:firstLineChars="200" w:firstLine="420"/>
            </w:pPr>
            <w:r>
              <w:rPr>
                <w:rFonts w:hint="eastAsia"/>
              </w:rPr>
              <w:t>3.</w:t>
            </w:r>
            <w:r>
              <w:rPr>
                <w:rFonts w:hint="eastAsia"/>
              </w:rPr>
              <w:t>关注成长，提升专业品质</w:t>
            </w:r>
          </w:p>
          <w:p w14:paraId="4E5FACD4" w14:textId="6ECA3FDF" w:rsidR="006728E4" w:rsidRDefault="006728E4" w:rsidP="006728E4">
            <w:r>
              <w:rPr>
                <w:rFonts w:hint="eastAsia"/>
              </w:rPr>
              <w:t>（二）</w:t>
            </w:r>
            <w:r w:rsidRPr="006728E4">
              <w:rPr>
                <w:rFonts w:hint="eastAsia"/>
              </w:rPr>
              <w:t>努力实现五个转变</w:t>
            </w:r>
          </w:p>
          <w:p w14:paraId="477611F0" w14:textId="77777777" w:rsidR="006728E4" w:rsidRDefault="006728E4" w:rsidP="006728E4">
            <w:pPr>
              <w:ind w:firstLineChars="200" w:firstLine="420"/>
            </w:pPr>
            <w:r>
              <w:rPr>
                <w:rFonts w:hint="eastAsia"/>
              </w:rPr>
              <w:t>1.</w:t>
            </w:r>
            <w:r>
              <w:rPr>
                <w:rFonts w:hint="eastAsia"/>
              </w:rPr>
              <w:t>关注结果转向关注过程</w:t>
            </w:r>
          </w:p>
          <w:p w14:paraId="179B049F" w14:textId="6001357C" w:rsidR="006728E4" w:rsidRDefault="006728E4" w:rsidP="006728E4">
            <w:pPr>
              <w:ind w:firstLineChars="200" w:firstLine="420"/>
            </w:pPr>
            <w:r>
              <w:rPr>
                <w:rFonts w:hint="eastAsia"/>
              </w:rPr>
              <w:t>2.</w:t>
            </w:r>
            <w:r>
              <w:rPr>
                <w:rFonts w:hint="eastAsia"/>
              </w:rPr>
              <w:t>课题研究从空泛走向专业</w:t>
            </w:r>
          </w:p>
          <w:p w14:paraId="310D18D6" w14:textId="77777777" w:rsidR="006728E4" w:rsidRDefault="006728E4" w:rsidP="006728E4">
            <w:pPr>
              <w:ind w:firstLineChars="200" w:firstLine="420"/>
            </w:pPr>
            <w:r>
              <w:rPr>
                <w:rFonts w:hint="eastAsia"/>
              </w:rPr>
              <w:t>3.</w:t>
            </w:r>
            <w:r>
              <w:rPr>
                <w:rFonts w:hint="eastAsia"/>
              </w:rPr>
              <w:t>从散点走向系统</w:t>
            </w:r>
          </w:p>
          <w:p w14:paraId="5E7E91BF" w14:textId="77777777" w:rsidR="006728E4" w:rsidRDefault="006728E4" w:rsidP="006728E4">
            <w:pPr>
              <w:ind w:firstLineChars="200" w:firstLine="420"/>
            </w:pPr>
            <w:r>
              <w:rPr>
                <w:rFonts w:hint="eastAsia"/>
              </w:rPr>
              <w:t>4.</w:t>
            </w:r>
            <w:r>
              <w:rPr>
                <w:rFonts w:hint="eastAsia"/>
              </w:rPr>
              <w:t>由个体走向团队</w:t>
            </w:r>
          </w:p>
          <w:p w14:paraId="38AA3B95" w14:textId="77777777" w:rsidR="006728E4" w:rsidRDefault="006728E4" w:rsidP="006728E4">
            <w:pPr>
              <w:ind w:firstLineChars="200" w:firstLine="420"/>
            </w:pPr>
            <w:r>
              <w:rPr>
                <w:rFonts w:hint="eastAsia"/>
              </w:rPr>
              <w:t>5</w:t>
            </w:r>
            <w:r>
              <w:rPr>
                <w:rFonts w:hint="eastAsia"/>
              </w:rPr>
              <w:t>由雾化走向全面</w:t>
            </w:r>
          </w:p>
          <w:p w14:paraId="295EE867" w14:textId="791A41BD" w:rsidR="0089610E" w:rsidRDefault="0089610E" w:rsidP="0089610E">
            <w:r>
              <w:rPr>
                <w:rFonts w:hint="eastAsia"/>
              </w:rPr>
              <w:t>三、专家讲座</w:t>
            </w:r>
          </w:p>
          <w:p w14:paraId="413A7AB4" w14:textId="1A4A6441" w:rsidR="0089610E" w:rsidRDefault="0089610E" w:rsidP="0089610E">
            <w:pPr>
              <w:ind w:firstLineChars="200" w:firstLine="420"/>
            </w:pPr>
            <w:r>
              <w:t>常州市科学教育研究院的王俊博士，进行了《课例研究与成果提炼》的专题讲座。</w:t>
            </w:r>
            <w:r>
              <w:rPr>
                <w:rFonts w:hint="eastAsia"/>
              </w:rPr>
              <w:t>讲座主要分为以下几个部分</w:t>
            </w:r>
          </w:p>
          <w:p w14:paraId="31D71ED0" w14:textId="2FF9922C" w:rsidR="0089610E" w:rsidRPr="0089610E" w:rsidRDefault="0089610E" w:rsidP="0089610E">
            <w:pPr>
              <w:ind w:firstLineChars="200" w:firstLine="420"/>
            </w:pPr>
            <w:r>
              <w:rPr>
                <w:rFonts w:hint="eastAsia"/>
              </w:rPr>
              <w:t>（一）</w:t>
            </w:r>
            <w:r w:rsidRPr="0089610E">
              <w:rPr>
                <w:rFonts w:hint="eastAsia"/>
              </w:rPr>
              <w:t>什么是课例与课例研究</w:t>
            </w:r>
          </w:p>
          <w:p w14:paraId="24C5F033" w14:textId="66F36FFD" w:rsidR="0089610E" w:rsidRPr="0089610E" w:rsidRDefault="0089610E" w:rsidP="0089610E">
            <w:pPr>
              <w:ind w:firstLineChars="200" w:firstLine="420"/>
            </w:pPr>
            <w:r>
              <w:rPr>
                <w:rFonts w:hint="eastAsia"/>
              </w:rPr>
              <w:t>（二）</w:t>
            </w:r>
            <w:r w:rsidRPr="0089610E">
              <w:rPr>
                <w:rFonts w:hint="eastAsia"/>
              </w:rPr>
              <w:t>课</w:t>
            </w:r>
            <w:proofErr w:type="gramStart"/>
            <w:r w:rsidRPr="0089610E">
              <w:rPr>
                <w:rFonts w:hint="eastAsia"/>
              </w:rPr>
              <w:t>例研究</w:t>
            </w:r>
            <w:proofErr w:type="gramEnd"/>
            <w:r w:rsidRPr="0089610E">
              <w:rPr>
                <w:rFonts w:hint="eastAsia"/>
              </w:rPr>
              <w:t>的基本程序</w:t>
            </w:r>
          </w:p>
          <w:p w14:paraId="589C97D0" w14:textId="6EB7EB7A" w:rsidR="0089610E" w:rsidRPr="0089610E" w:rsidRDefault="0089610E" w:rsidP="0089610E">
            <w:pPr>
              <w:ind w:firstLineChars="200" w:firstLine="420"/>
            </w:pPr>
            <w:r>
              <w:rPr>
                <w:rFonts w:hint="eastAsia"/>
              </w:rPr>
              <w:t>（三）</w:t>
            </w:r>
            <w:r w:rsidRPr="0089610E">
              <w:rPr>
                <w:rFonts w:hint="eastAsia"/>
              </w:rPr>
              <w:t>课</w:t>
            </w:r>
            <w:proofErr w:type="gramStart"/>
            <w:r w:rsidRPr="0089610E">
              <w:rPr>
                <w:rFonts w:hint="eastAsia"/>
              </w:rPr>
              <w:t>例报告</w:t>
            </w:r>
            <w:proofErr w:type="gramEnd"/>
            <w:r w:rsidRPr="0089610E">
              <w:rPr>
                <w:rFonts w:hint="eastAsia"/>
              </w:rPr>
              <w:t>的撰写与研究成果提炼</w:t>
            </w:r>
          </w:p>
          <w:p w14:paraId="0A78E4C0" w14:textId="14CD15E4" w:rsidR="0089610E" w:rsidRPr="0089610E" w:rsidRDefault="0089610E" w:rsidP="0089610E">
            <w:pPr>
              <w:ind w:firstLineChars="200" w:firstLine="420"/>
            </w:pPr>
            <w:r>
              <w:rPr>
                <w:rFonts w:hint="eastAsia"/>
              </w:rPr>
              <w:lastRenderedPageBreak/>
              <w:t>（四）</w:t>
            </w:r>
            <w:r w:rsidRPr="0089610E">
              <w:rPr>
                <w:rFonts w:hint="eastAsia"/>
              </w:rPr>
              <w:t>对当前教研活动的启示</w:t>
            </w:r>
          </w:p>
          <w:p w14:paraId="0617099F" w14:textId="7B0BA820" w:rsidR="006728E4" w:rsidRDefault="0089610E" w:rsidP="0089610E">
            <w:pPr>
              <w:ind w:firstLineChars="200" w:firstLine="420"/>
            </w:pPr>
            <w:r>
              <w:rPr>
                <w:rFonts w:hint="eastAsia"/>
              </w:rPr>
              <w:t>王博士</w:t>
            </w:r>
            <w:r>
              <w:t>强调课题的研究应遵从以下程序：一要确定研究主题，二要规划教学活动，三要实施课堂观察，四要开展课后研讨。他倡议全体教师养成积累素材的习惯，好的课题研究来源于日常的积淀。</w:t>
            </w:r>
          </w:p>
          <w:p w14:paraId="4EA1D6FB" w14:textId="77777777" w:rsidR="0089610E" w:rsidRDefault="0089610E" w:rsidP="0089610E">
            <w:pPr>
              <w:ind w:firstLineChars="200" w:firstLine="420"/>
            </w:pPr>
          </w:p>
          <w:p w14:paraId="5B69C0DE" w14:textId="77777777" w:rsidR="0089610E" w:rsidRDefault="0089610E" w:rsidP="0089610E">
            <w:pPr>
              <w:ind w:firstLineChars="200" w:firstLine="420"/>
              <w:rPr>
                <w:rFonts w:hint="eastAsia"/>
                <w:color w:val="313131"/>
                <w:shd w:val="clear" w:color="auto" w:fill="FFFFFF"/>
              </w:rPr>
            </w:pPr>
          </w:p>
          <w:p w14:paraId="4D700B02" w14:textId="20DDC141" w:rsidR="005F35E6" w:rsidRDefault="005F35E6" w:rsidP="0089610E">
            <w:pPr>
              <w:rPr>
                <w:rFonts w:hint="eastAsia"/>
                <w:b/>
                <w:bCs/>
                <w:sz w:val="28"/>
                <w:szCs w:val="28"/>
              </w:rPr>
            </w:pPr>
          </w:p>
        </w:tc>
      </w:tr>
    </w:tbl>
    <w:p w14:paraId="1D931F9A" w14:textId="77777777" w:rsidR="005F35E6" w:rsidRDefault="005F35E6">
      <w:pPr>
        <w:jc w:val="center"/>
        <w:rPr>
          <w:b/>
          <w:bCs/>
          <w:sz w:val="28"/>
          <w:szCs w:val="28"/>
        </w:rPr>
      </w:pPr>
    </w:p>
    <w:sectPr w:rsidR="005F35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6A6D" w14:textId="77777777" w:rsidR="004F17CB" w:rsidRDefault="004F17CB" w:rsidP="00C43A4F">
      <w:r>
        <w:separator/>
      </w:r>
    </w:p>
  </w:endnote>
  <w:endnote w:type="continuationSeparator" w:id="0">
    <w:p w14:paraId="382E99B5" w14:textId="77777777" w:rsidR="004F17CB" w:rsidRDefault="004F17CB" w:rsidP="00C4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B3FB" w14:textId="77777777" w:rsidR="004F17CB" w:rsidRDefault="004F17CB" w:rsidP="00C43A4F">
      <w:r>
        <w:separator/>
      </w:r>
    </w:p>
  </w:footnote>
  <w:footnote w:type="continuationSeparator" w:id="0">
    <w:p w14:paraId="43F96A45" w14:textId="77777777" w:rsidR="004F17CB" w:rsidRDefault="004F17CB" w:rsidP="00C43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zNmY1OWIxMGRlNzI3YjUxNGVhYmE3N2FjNjUwOWEifQ=="/>
  </w:docVars>
  <w:rsids>
    <w:rsidRoot w:val="459D4DC2"/>
    <w:rsid w:val="003667F0"/>
    <w:rsid w:val="003F36E1"/>
    <w:rsid w:val="004C572D"/>
    <w:rsid w:val="004F17CB"/>
    <w:rsid w:val="005F35E6"/>
    <w:rsid w:val="006728E4"/>
    <w:rsid w:val="0089610E"/>
    <w:rsid w:val="008E3EE5"/>
    <w:rsid w:val="009F29F5"/>
    <w:rsid w:val="00A12EFD"/>
    <w:rsid w:val="00C43A4F"/>
    <w:rsid w:val="00C658A4"/>
    <w:rsid w:val="00CE297B"/>
    <w:rsid w:val="00D15DC9"/>
    <w:rsid w:val="00F41AF4"/>
    <w:rsid w:val="00FC7574"/>
    <w:rsid w:val="19447F90"/>
    <w:rsid w:val="3AC74C51"/>
    <w:rsid w:val="459D4DC2"/>
    <w:rsid w:val="4DDA66D4"/>
    <w:rsid w:val="6ACE480D"/>
    <w:rsid w:val="6BCA408E"/>
    <w:rsid w:val="6D535020"/>
    <w:rsid w:val="7C8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76434"/>
  <w15:docId w15:val="{13AEFD0A-B872-4F8D-B4D7-BB74737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3A4F"/>
    <w:pPr>
      <w:tabs>
        <w:tab w:val="center" w:pos="4153"/>
        <w:tab w:val="right" w:pos="8306"/>
      </w:tabs>
      <w:snapToGrid w:val="0"/>
      <w:jc w:val="center"/>
    </w:pPr>
    <w:rPr>
      <w:sz w:val="18"/>
      <w:szCs w:val="18"/>
    </w:rPr>
  </w:style>
  <w:style w:type="character" w:customStyle="1" w:styleId="a5">
    <w:name w:val="页眉 字符"/>
    <w:basedOn w:val="a0"/>
    <w:link w:val="a4"/>
    <w:rsid w:val="00C43A4F"/>
    <w:rPr>
      <w:kern w:val="2"/>
      <w:sz w:val="18"/>
      <w:szCs w:val="18"/>
    </w:rPr>
  </w:style>
  <w:style w:type="paragraph" w:styleId="a6">
    <w:name w:val="footer"/>
    <w:basedOn w:val="a"/>
    <w:link w:val="a7"/>
    <w:rsid w:val="00C43A4F"/>
    <w:pPr>
      <w:tabs>
        <w:tab w:val="center" w:pos="4153"/>
        <w:tab w:val="right" w:pos="8306"/>
      </w:tabs>
      <w:snapToGrid w:val="0"/>
      <w:jc w:val="left"/>
    </w:pPr>
    <w:rPr>
      <w:sz w:val="18"/>
      <w:szCs w:val="18"/>
    </w:rPr>
  </w:style>
  <w:style w:type="character" w:customStyle="1" w:styleId="a7">
    <w:name w:val="页脚 字符"/>
    <w:basedOn w:val="a0"/>
    <w:link w:val="a6"/>
    <w:rsid w:val="00C43A4F"/>
    <w:rPr>
      <w:kern w:val="2"/>
      <w:sz w:val="18"/>
      <w:szCs w:val="18"/>
    </w:rPr>
  </w:style>
  <w:style w:type="paragraph" w:styleId="a8">
    <w:name w:val="Normal (Web)"/>
    <w:basedOn w:val="a"/>
    <w:uiPriority w:val="99"/>
    <w:unhideWhenUsed/>
    <w:rsid w:val="00A12EF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171">
      <w:bodyDiv w:val="1"/>
      <w:marLeft w:val="0"/>
      <w:marRight w:val="0"/>
      <w:marTop w:val="0"/>
      <w:marBottom w:val="0"/>
      <w:divBdr>
        <w:top w:val="none" w:sz="0" w:space="0" w:color="auto"/>
        <w:left w:val="none" w:sz="0" w:space="0" w:color="auto"/>
        <w:bottom w:val="none" w:sz="0" w:space="0" w:color="auto"/>
        <w:right w:val="none" w:sz="0" w:space="0" w:color="auto"/>
      </w:divBdr>
    </w:div>
    <w:div w:id="131140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229</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云飞扬1410836166</dc:creator>
  <cp:lastModifiedBy>红静 李</cp:lastModifiedBy>
  <cp:revision>5</cp:revision>
  <dcterms:created xsi:type="dcterms:W3CDTF">2018-04-20T07:42:00Z</dcterms:created>
  <dcterms:modified xsi:type="dcterms:W3CDTF">2023-11-27T07:57:00Z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DA8C6620AC244D948537CD5FB963B9EE_12</vt:lpwstr>
  </property>
</Properties>
</file>