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framePr w:wrap="auto" w:vAnchor="margin" w:hAnchor="text" w:yAlign="inline"/>
        <w:spacing w:line="400" w:lineRule="exact"/>
        <w:jc w:val="center"/>
        <w:rPr>
          <w:rFonts w:hint="eastAsia" w:ascii="Times New Roman" w:hAnsi="Times New Roman" w:eastAsia="宋体" w:cs="Times New Roman"/>
          <w:b/>
          <w:bCs/>
          <w:sz w:val="28"/>
          <w:szCs w:val="28"/>
          <w:lang w:eastAsia="zh-CN"/>
        </w:rPr>
      </w:pPr>
      <w:r>
        <w:rPr>
          <w:rFonts w:hint="eastAsia" w:ascii="Times New Roman" w:hAnsi="Times New Roman" w:cs="宋体"/>
          <w:b/>
          <w:bCs/>
          <w:sz w:val="28"/>
          <w:szCs w:val="28"/>
        </w:rPr>
        <w:t>常州市小学劳动学科网络直播在线课标教材培训活动</w:t>
      </w:r>
      <w:r>
        <w:rPr>
          <w:rFonts w:hint="eastAsia" w:ascii="Times New Roman" w:hAnsi="Times New Roman" w:cs="宋体"/>
          <w:b/>
          <w:bCs/>
          <w:sz w:val="28"/>
          <w:szCs w:val="28"/>
          <w:lang w:val="en-US" w:eastAsia="zh-CN"/>
        </w:rPr>
        <w:t>通知</w:t>
      </w:r>
    </w:p>
    <w:p>
      <w:pPr>
        <w:pStyle w:val="11"/>
        <w:framePr w:wrap="auto" w:vAnchor="margin" w:hAnchor="text" w:yAlign="inline"/>
        <w:spacing w:line="400" w:lineRule="exact"/>
        <w:ind w:firstLine="480" w:firstLineChars="200"/>
        <w:rPr>
          <w:rFonts w:ascii="宋体" w:hAnsi="宋体" w:cs="Times New Roman"/>
          <w:sz w:val="24"/>
          <w:szCs w:val="24"/>
        </w:rPr>
      </w:pPr>
    </w:p>
    <w:p>
      <w:pPr>
        <w:pStyle w:val="11"/>
        <w:framePr w:wrap="auto" w:vAnchor="margin" w:hAnchor="text" w:yAlign="inline"/>
        <w:spacing w:line="400" w:lineRule="exact"/>
        <w:ind w:firstLine="480" w:firstLineChars="200"/>
        <w:rPr>
          <w:rFonts w:ascii="宋体" w:hAnsi="宋体" w:cs="Times New Roman"/>
          <w:sz w:val="24"/>
          <w:szCs w:val="24"/>
        </w:rPr>
      </w:pPr>
      <w:r>
        <w:rPr>
          <w:rFonts w:ascii="宋体" w:hAnsi="宋体" w:cs="宋体"/>
          <w:sz w:val="24"/>
          <w:szCs w:val="24"/>
        </w:rPr>
        <w:t>2022</w:t>
      </w:r>
      <w:r>
        <w:rPr>
          <w:rFonts w:hint="eastAsia" w:ascii="宋体" w:hAnsi="宋体" w:cs="宋体"/>
          <w:sz w:val="24"/>
          <w:szCs w:val="24"/>
        </w:rPr>
        <w:t>版《义务教育劳动课程标准》指出劳动课程强调学生直接体验和亲身参与，引导学生从现实生活的真实需求出发，亲历情境、亲手操作、亲身体验，动手实践、手脑并用，知行合一、学创融通，经历完整的劳动实践过程。</w:t>
      </w:r>
    </w:p>
    <w:p>
      <w:pPr>
        <w:pStyle w:val="11"/>
        <w:framePr w:wrap="auto" w:vAnchor="margin" w:hAnchor="text" w:yAlign="inline"/>
        <w:spacing w:line="400" w:lineRule="exact"/>
        <w:ind w:firstLine="480" w:firstLineChars="200"/>
        <w:rPr>
          <w:rFonts w:ascii="宋体" w:hAnsi="宋体" w:cs="Times New Roman"/>
          <w:sz w:val="24"/>
          <w:szCs w:val="24"/>
        </w:rPr>
      </w:pPr>
      <w:r>
        <w:rPr>
          <w:rFonts w:hint="eastAsia" w:ascii="宋体" w:hAnsi="宋体" w:cs="宋体"/>
          <w:sz w:val="24"/>
          <w:szCs w:val="24"/>
        </w:rPr>
        <w:t>为帮助常州市小学劳动教师深度理解课标精神、灵活实践教材内容，</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周四）常州市小学劳动学科网络直播在线课标教材培训活动在常州市教育科学研究院举行，旨在提升我市小学劳动教师加深课程理解水平以及课程实践能力，立足学生真实生活经历和体验，引导学生通过设计、制作、试验等方式获得丰富的劳动体验，习得劳动知识与技能，感悟和体认劳动价值，培育劳动精神。</w:t>
      </w:r>
    </w:p>
    <w:p>
      <w:pPr>
        <w:pStyle w:val="11"/>
        <w:framePr w:wrap="auto" w:vAnchor="margin" w:hAnchor="text" w:yAlign="inline"/>
        <w:spacing w:line="400" w:lineRule="exact"/>
        <w:rPr>
          <w:rFonts w:ascii="宋体" w:hAnsi="宋体" w:cs="Times New Roman"/>
          <w:b/>
          <w:bCs/>
          <w:sz w:val="24"/>
          <w:szCs w:val="24"/>
          <w:lang w:val="zh-TW"/>
        </w:rPr>
      </w:pPr>
      <w:r>
        <w:rPr>
          <w:rFonts w:hint="eastAsia" w:ascii="宋体" w:hAnsi="宋体" w:cs="宋体"/>
          <w:b/>
          <w:bCs/>
          <w:sz w:val="24"/>
          <w:szCs w:val="24"/>
        </w:rPr>
        <w:t>一、活动</w:t>
      </w:r>
      <w:r>
        <w:rPr>
          <w:rFonts w:hint="eastAsia" w:ascii="宋体" w:hAnsi="宋体" w:cs="宋体"/>
          <w:b/>
          <w:bCs/>
          <w:sz w:val="24"/>
          <w:szCs w:val="24"/>
          <w:lang w:val="zh-TW" w:eastAsia="zh-TW"/>
        </w:rPr>
        <w:t>时间</w:t>
      </w:r>
    </w:p>
    <w:p>
      <w:pPr>
        <w:pStyle w:val="11"/>
        <w:framePr w:wrap="auto" w:vAnchor="margin" w:hAnchor="text" w:yAlign="inline"/>
        <w:spacing w:line="400" w:lineRule="exact"/>
        <w:ind w:left="567"/>
        <w:rPr>
          <w:rFonts w:ascii="宋体" w:hAnsi="宋体" w:cs="Times New Roman"/>
          <w:sz w:val="24"/>
          <w:szCs w:val="24"/>
        </w:rPr>
      </w:pPr>
      <w:r>
        <w:rPr>
          <w:rFonts w:ascii="宋体" w:hAnsi="宋体" w:cs="宋体"/>
          <w:sz w:val="24"/>
          <w:szCs w:val="24"/>
          <w:lang w:eastAsia="zh-TW"/>
        </w:rPr>
        <w:t>2023</w:t>
      </w:r>
      <w:r>
        <w:rPr>
          <w:rFonts w:hint="eastAsia" w:ascii="宋体" w:hAnsi="宋体" w:cs="宋体"/>
          <w:sz w:val="24"/>
          <w:szCs w:val="24"/>
          <w:lang w:val="zh-TW" w:eastAsia="zh-TW"/>
        </w:rPr>
        <w:t>年</w:t>
      </w:r>
      <w:r>
        <w:rPr>
          <w:rFonts w:ascii="宋体" w:hAnsi="宋体" w:cs="宋体"/>
          <w:sz w:val="24"/>
          <w:szCs w:val="24"/>
          <w:lang w:eastAsia="zh-TW"/>
        </w:rPr>
        <w:t xml:space="preserve">11 </w:t>
      </w:r>
      <w:r>
        <w:rPr>
          <w:rFonts w:hint="eastAsia" w:ascii="宋体" w:hAnsi="宋体" w:cs="宋体"/>
          <w:sz w:val="24"/>
          <w:szCs w:val="24"/>
          <w:lang w:val="zh-TW" w:eastAsia="zh-TW"/>
        </w:rPr>
        <w:t>月</w:t>
      </w:r>
      <w:r>
        <w:rPr>
          <w:rFonts w:ascii="宋体" w:hAnsi="宋体" w:cs="宋体"/>
          <w:sz w:val="24"/>
          <w:szCs w:val="24"/>
          <w:lang w:eastAsia="zh-TW"/>
        </w:rPr>
        <w:t>30</w:t>
      </w:r>
      <w:r>
        <w:rPr>
          <w:rFonts w:hint="eastAsia" w:ascii="宋体" w:hAnsi="宋体" w:cs="宋体"/>
          <w:sz w:val="24"/>
          <w:szCs w:val="24"/>
          <w:lang w:val="zh-TW" w:eastAsia="zh-TW"/>
        </w:rPr>
        <w:t>日</w:t>
      </w:r>
      <w:r>
        <w:rPr>
          <w:rFonts w:hint="eastAsia" w:ascii="宋体" w:hAnsi="宋体" w:cs="宋体"/>
          <w:sz w:val="24"/>
          <w:szCs w:val="24"/>
          <w:lang w:eastAsia="zh-TW"/>
        </w:rPr>
        <w:t>（周四）</w:t>
      </w:r>
      <w:r>
        <w:rPr>
          <w:rFonts w:hint="eastAsia" w:ascii="宋体" w:hAnsi="宋体" w:cs="宋体"/>
          <w:sz w:val="24"/>
          <w:szCs w:val="24"/>
        </w:rPr>
        <w:t>一天</w:t>
      </w:r>
    </w:p>
    <w:p>
      <w:pPr>
        <w:pStyle w:val="11"/>
        <w:framePr w:wrap="auto" w:vAnchor="margin" w:hAnchor="text" w:yAlign="inline"/>
        <w:spacing w:line="400" w:lineRule="exact"/>
        <w:ind w:left="567"/>
        <w:rPr>
          <w:rFonts w:ascii="宋体" w:hAnsi="宋体" w:cs="Times New Roman"/>
          <w:sz w:val="24"/>
          <w:szCs w:val="24"/>
          <w:lang w:val="zh-TW"/>
        </w:rPr>
      </w:pPr>
      <w:r>
        <w:rPr>
          <w:rFonts w:hint="eastAsia" w:ascii="宋体" w:hAnsi="宋体" w:cs="宋体"/>
          <w:sz w:val="24"/>
          <w:szCs w:val="24"/>
        </w:rPr>
        <w:t>培训课时</w:t>
      </w:r>
      <w:r>
        <w:rPr>
          <w:rFonts w:ascii="宋体" w:hAnsi="宋体" w:cs="宋体"/>
          <w:sz w:val="24"/>
          <w:szCs w:val="24"/>
        </w:rPr>
        <w:t>8</w:t>
      </w:r>
      <w:r>
        <w:rPr>
          <w:rFonts w:hint="eastAsia" w:ascii="宋体" w:hAnsi="宋体" w:cs="宋体"/>
          <w:sz w:val="24"/>
          <w:szCs w:val="24"/>
        </w:rPr>
        <w:t>课时</w:t>
      </w:r>
    </w:p>
    <w:p>
      <w:pPr>
        <w:pStyle w:val="11"/>
        <w:framePr w:wrap="auto" w:vAnchor="margin" w:hAnchor="text" w:yAlign="inline"/>
        <w:spacing w:line="400" w:lineRule="exact"/>
        <w:rPr>
          <w:rFonts w:ascii="宋体" w:hAnsi="宋体" w:cs="Times New Roman"/>
          <w:b/>
          <w:bCs/>
          <w:sz w:val="24"/>
          <w:szCs w:val="24"/>
          <w:lang w:val="zh-TW" w:eastAsia="zh-TW"/>
        </w:rPr>
      </w:pPr>
      <w:r>
        <w:rPr>
          <w:rFonts w:hint="eastAsia" w:ascii="宋体" w:hAnsi="宋体" w:cs="宋体"/>
          <w:b/>
          <w:bCs/>
          <w:sz w:val="24"/>
          <w:szCs w:val="24"/>
        </w:rPr>
        <w:t>二、活动</w:t>
      </w:r>
      <w:r>
        <w:rPr>
          <w:rFonts w:hint="eastAsia" w:ascii="宋体" w:hAnsi="宋体" w:cs="宋体"/>
          <w:b/>
          <w:bCs/>
          <w:sz w:val="24"/>
          <w:szCs w:val="24"/>
          <w:lang w:val="zh-TW" w:eastAsia="zh-TW"/>
        </w:rPr>
        <w:t>地点</w:t>
      </w:r>
    </w:p>
    <w:p>
      <w:pPr>
        <w:pStyle w:val="11"/>
        <w:framePr w:wrap="auto" w:vAnchor="margin" w:hAnchor="text" w:yAlign="inline"/>
        <w:spacing w:line="400" w:lineRule="exact"/>
        <w:ind w:firstLine="480" w:firstLineChars="200"/>
        <w:rPr>
          <w:rFonts w:ascii="宋体" w:hAnsi="宋体" w:cs="Times New Roman"/>
          <w:sz w:val="24"/>
          <w:szCs w:val="24"/>
        </w:rPr>
      </w:pPr>
      <w:r>
        <w:rPr>
          <w:rFonts w:hint="eastAsia" w:ascii="宋体" w:hAnsi="宋体" w:cs="宋体"/>
          <w:sz w:val="24"/>
          <w:szCs w:val="24"/>
        </w:rPr>
        <w:t>常州市教育科学研究院（网络在线培训）</w:t>
      </w:r>
    </w:p>
    <w:p>
      <w:pPr>
        <w:pStyle w:val="11"/>
        <w:framePr w:wrap="auto" w:vAnchor="margin" w:hAnchor="text" w:yAlign="inline"/>
        <w:spacing w:line="400" w:lineRule="exact"/>
        <w:jc w:val="left"/>
        <w:rPr>
          <w:rFonts w:ascii="宋体" w:hAnsi="宋体" w:cs="Times New Roman"/>
          <w:b/>
          <w:bCs/>
          <w:sz w:val="24"/>
          <w:szCs w:val="24"/>
          <w:lang w:eastAsia="zh-TW"/>
        </w:rPr>
      </w:pPr>
      <w:r>
        <w:rPr>
          <w:rFonts w:hint="eastAsia" w:ascii="宋体" w:hAnsi="宋体" w:cs="宋体"/>
          <w:b/>
          <w:bCs/>
          <w:sz w:val="24"/>
          <w:szCs w:val="24"/>
        </w:rPr>
        <w:t>三</w:t>
      </w:r>
      <w:r>
        <w:rPr>
          <w:rFonts w:hint="eastAsia" w:ascii="宋体" w:hAnsi="宋体" w:cs="宋体"/>
          <w:b/>
          <w:bCs/>
          <w:sz w:val="24"/>
          <w:szCs w:val="24"/>
          <w:lang w:val="zh-TW" w:eastAsia="zh-TW"/>
        </w:rPr>
        <w:t>、</w:t>
      </w:r>
      <w:r>
        <w:rPr>
          <w:rFonts w:hint="eastAsia" w:ascii="宋体" w:hAnsi="宋体" w:cs="宋体"/>
          <w:b/>
          <w:bCs/>
          <w:sz w:val="24"/>
          <w:szCs w:val="24"/>
        </w:rPr>
        <w:t>研讨主题</w:t>
      </w:r>
    </w:p>
    <w:p>
      <w:pPr>
        <w:pStyle w:val="11"/>
        <w:framePr w:wrap="auto" w:vAnchor="margin" w:hAnchor="text" w:yAlign="inline"/>
        <w:spacing w:line="400" w:lineRule="exact"/>
        <w:rPr>
          <w:rFonts w:ascii="宋体" w:hAnsi="宋体" w:cs="Times New Roman"/>
          <w:sz w:val="24"/>
          <w:szCs w:val="24"/>
        </w:rPr>
      </w:pPr>
      <w:r>
        <w:rPr>
          <w:rFonts w:ascii="宋体" w:hAnsi="宋体" w:cs="Times New Roman"/>
          <w:sz w:val="24"/>
          <w:szCs w:val="24"/>
        </w:rPr>
        <w:tab/>
      </w:r>
      <w:r>
        <w:rPr>
          <w:rFonts w:hint="eastAsia" w:ascii="宋体" w:hAnsi="宋体" w:cs="宋体"/>
          <w:sz w:val="24"/>
          <w:szCs w:val="24"/>
        </w:rPr>
        <w:t>解读课程标准；吃透教材内容；构建生本课堂</w:t>
      </w:r>
    </w:p>
    <w:p>
      <w:pPr>
        <w:pStyle w:val="11"/>
        <w:framePr w:wrap="auto" w:vAnchor="margin" w:hAnchor="text" w:yAlign="inline"/>
        <w:spacing w:line="276" w:lineRule="auto"/>
        <w:jc w:val="left"/>
        <w:rPr>
          <w:rFonts w:ascii="宋体" w:hAnsi="宋体" w:cs="Times New Roman"/>
          <w:b/>
          <w:bCs/>
          <w:color w:val="FF0000"/>
          <w:sz w:val="24"/>
          <w:szCs w:val="24"/>
          <w:lang w:val="zh-TW"/>
        </w:rPr>
      </w:pPr>
      <w:r>
        <w:rPr>
          <w:rFonts w:hint="eastAsia" w:ascii="宋体" w:hAnsi="宋体" w:cs="宋体"/>
          <w:b/>
          <w:bCs/>
          <w:sz w:val="24"/>
          <w:szCs w:val="24"/>
        </w:rPr>
        <w:t>四</w:t>
      </w:r>
      <w:r>
        <w:rPr>
          <w:rFonts w:hint="eastAsia" w:ascii="宋体" w:hAnsi="宋体" w:cs="宋体"/>
          <w:b/>
          <w:bCs/>
          <w:sz w:val="24"/>
          <w:szCs w:val="24"/>
          <w:lang w:val="zh-TW" w:eastAsia="zh-TW"/>
        </w:rPr>
        <w:t>、活动内容</w:t>
      </w:r>
    </w:p>
    <w:tbl>
      <w:tblPr>
        <w:tblStyle w:val="5"/>
        <w:tblW w:w="85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635"/>
        <w:gridCol w:w="4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59" w:type="dxa"/>
            <w:vAlign w:val="center"/>
          </w:tcPr>
          <w:p>
            <w:pPr>
              <w:pStyle w:val="11"/>
              <w:framePr w:wrap="auto" w:vAnchor="margin" w:hAnchor="text" w:yAlign="inline"/>
              <w:spacing w:line="276" w:lineRule="auto"/>
              <w:jc w:val="center"/>
              <w:rPr>
                <w:rFonts w:ascii="宋体" w:hAnsi="宋体"/>
                <w:sz w:val="24"/>
                <w:szCs w:val="24"/>
                <w:lang w:val="zh-TW"/>
              </w:rPr>
            </w:pPr>
            <w:r>
              <w:rPr>
                <w:rFonts w:hint="eastAsia" w:ascii="宋体" w:hAnsi="宋体" w:cs="宋体"/>
                <w:sz w:val="24"/>
                <w:szCs w:val="24"/>
                <w:lang w:val="zh-TW"/>
              </w:rPr>
              <w:t>时间</w:t>
            </w:r>
          </w:p>
        </w:tc>
        <w:tc>
          <w:tcPr>
            <w:tcW w:w="6521" w:type="dxa"/>
            <w:gridSpan w:val="2"/>
            <w:vAlign w:val="center"/>
          </w:tcPr>
          <w:p>
            <w:pPr>
              <w:pStyle w:val="11"/>
              <w:framePr w:wrap="auto" w:vAnchor="margin" w:hAnchor="text" w:yAlign="inline"/>
              <w:spacing w:line="276" w:lineRule="auto"/>
              <w:jc w:val="center"/>
              <w:rPr>
                <w:rFonts w:ascii="宋体" w:hAnsi="宋体"/>
                <w:sz w:val="24"/>
                <w:szCs w:val="24"/>
                <w:lang w:val="zh-TW"/>
              </w:rPr>
            </w:pPr>
            <w:r>
              <w:rPr>
                <w:rFonts w:hint="eastAsia" w:ascii="宋体" w:hAnsi="宋体" w:cs="宋体"/>
                <w:sz w:val="24"/>
                <w:szCs w:val="24"/>
                <w:lang w:val="zh-TW"/>
              </w:rPr>
              <w:t>内容及发言人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59" w:type="dxa"/>
            <w:vAlign w:val="center"/>
          </w:tcPr>
          <w:p>
            <w:pPr>
              <w:pStyle w:val="11"/>
              <w:framePr w:wrap="auto" w:vAnchor="margin" w:hAnchor="text" w:yAlign="inline"/>
              <w:spacing w:line="276" w:lineRule="auto"/>
              <w:jc w:val="center"/>
              <w:rPr>
                <w:rFonts w:ascii="宋体" w:hAnsi="宋体" w:cs="宋体"/>
                <w:sz w:val="24"/>
                <w:szCs w:val="24"/>
              </w:rPr>
            </w:pPr>
            <w:r>
              <w:rPr>
                <w:rFonts w:ascii="宋体" w:hAnsi="宋体" w:cs="宋体"/>
                <w:sz w:val="24"/>
                <w:szCs w:val="24"/>
              </w:rPr>
              <w:t>8</w:t>
            </w:r>
            <w:r>
              <w:rPr>
                <w:rFonts w:ascii="宋体" w:hAnsi="宋体" w:cs="宋体"/>
                <w:sz w:val="24"/>
                <w:szCs w:val="24"/>
                <w:lang w:val="zh-TW"/>
              </w:rPr>
              <w:t>:</w:t>
            </w:r>
            <w:r>
              <w:rPr>
                <w:rFonts w:ascii="宋体" w:hAnsi="宋体" w:cs="宋体"/>
                <w:sz w:val="24"/>
                <w:szCs w:val="24"/>
              </w:rPr>
              <w:t>15</w:t>
            </w:r>
            <w:r>
              <w:rPr>
                <w:rFonts w:ascii="宋体" w:hAnsi="宋体" w:cs="宋体"/>
                <w:sz w:val="24"/>
                <w:szCs w:val="24"/>
                <w:lang w:val="zh-TW"/>
              </w:rPr>
              <w:t>——</w:t>
            </w:r>
            <w:r>
              <w:rPr>
                <w:rFonts w:ascii="宋体" w:hAnsi="宋体" w:cs="宋体"/>
                <w:sz w:val="24"/>
                <w:szCs w:val="24"/>
              </w:rPr>
              <w:t>9</w:t>
            </w:r>
            <w:r>
              <w:rPr>
                <w:rFonts w:ascii="宋体" w:hAnsi="宋体" w:cs="宋体"/>
                <w:sz w:val="24"/>
                <w:szCs w:val="24"/>
                <w:lang w:val="zh-TW"/>
              </w:rPr>
              <w:t>:</w:t>
            </w:r>
            <w:r>
              <w:rPr>
                <w:rFonts w:ascii="宋体" w:hAnsi="宋体" w:cs="宋体"/>
                <w:sz w:val="24"/>
                <w:szCs w:val="24"/>
              </w:rPr>
              <w:t>45</w:t>
            </w:r>
          </w:p>
        </w:tc>
        <w:tc>
          <w:tcPr>
            <w:tcW w:w="1635" w:type="dxa"/>
            <w:vMerge w:val="restart"/>
            <w:vAlign w:val="center"/>
          </w:tcPr>
          <w:p>
            <w:pPr>
              <w:pStyle w:val="11"/>
              <w:framePr w:wrap="auto" w:vAnchor="margin" w:hAnchor="text" w:yAlign="inline"/>
              <w:spacing w:line="276" w:lineRule="auto"/>
              <w:jc w:val="center"/>
              <w:rPr>
                <w:rFonts w:ascii="宋体" w:hAnsi="宋体"/>
                <w:sz w:val="24"/>
                <w:szCs w:val="24"/>
              </w:rPr>
            </w:pPr>
            <w:r>
              <w:rPr>
                <w:rFonts w:hint="eastAsia" w:ascii="宋体" w:hAnsi="宋体" w:cs="宋体"/>
                <w:sz w:val="24"/>
                <w:szCs w:val="24"/>
              </w:rPr>
              <w:t>专题讲座</w:t>
            </w:r>
          </w:p>
        </w:tc>
        <w:tc>
          <w:tcPr>
            <w:tcW w:w="4886" w:type="dxa"/>
            <w:vAlign w:val="center"/>
          </w:tcPr>
          <w:p>
            <w:pPr>
              <w:pStyle w:val="11"/>
              <w:framePr w:wrap="auto" w:vAnchor="margin" w:hAnchor="text" w:yAlign="inline"/>
              <w:spacing w:line="276" w:lineRule="auto"/>
              <w:jc w:val="left"/>
              <w:rPr>
                <w:rFonts w:ascii="宋体" w:hAnsi="宋体"/>
                <w:sz w:val="24"/>
                <w:szCs w:val="24"/>
                <w:lang w:val="zh-TW"/>
              </w:rPr>
            </w:pPr>
            <w:r>
              <w:rPr>
                <w:rFonts w:hint="eastAsia" w:ascii="宋体" w:hAnsi="宋体" w:cs="宋体"/>
                <w:sz w:val="24"/>
                <w:szCs w:val="24"/>
                <w:lang w:val="zh-TW"/>
              </w:rPr>
              <w:t>讲座主题</w:t>
            </w:r>
            <w:r>
              <w:rPr>
                <w:rFonts w:hint="eastAsia" w:ascii="宋体" w:hAnsi="宋体" w:cs="宋体"/>
                <w:sz w:val="24"/>
                <w:szCs w:val="24"/>
              </w:rPr>
              <w:t>：</w:t>
            </w:r>
            <w:r>
              <w:rPr>
                <w:rFonts w:hint="eastAsia" w:ascii="宋体" w:hAnsi="宋体" w:cs="宋体"/>
                <w:sz w:val="24"/>
                <w:szCs w:val="24"/>
                <w:lang w:val="zh-TW"/>
              </w:rPr>
              <w:t>《</w:t>
            </w:r>
            <w:r>
              <w:rPr>
                <w:rFonts w:hint="eastAsia" w:ascii="宋体" w:hAnsi="宋体" w:cs="宋体"/>
                <w:color w:val="0000FF"/>
                <w:sz w:val="24"/>
                <w:szCs w:val="24"/>
                <w:lang w:val="zh-TW"/>
              </w:rPr>
              <w:t>基于劳动素养的江苏小学劳动课程改革</w:t>
            </w:r>
            <w:r>
              <w:rPr>
                <w:rFonts w:hint="eastAsia" w:ascii="宋体" w:hAnsi="宋体" w:cs="宋体"/>
                <w:sz w:val="24"/>
                <w:szCs w:val="24"/>
                <w:lang w:val="zh-TW"/>
              </w:rPr>
              <w:t>》</w:t>
            </w:r>
          </w:p>
          <w:p>
            <w:pPr>
              <w:pStyle w:val="11"/>
              <w:framePr w:wrap="auto" w:vAnchor="margin" w:hAnchor="text" w:yAlign="inline"/>
              <w:spacing w:line="276" w:lineRule="auto"/>
              <w:jc w:val="left"/>
              <w:rPr>
                <w:rFonts w:ascii="宋体" w:hAnsi="宋体"/>
                <w:color w:val="FF0000"/>
                <w:sz w:val="24"/>
                <w:szCs w:val="24"/>
                <w:lang w:val="zh-TW"/>
              </w:rPr>
            </w:pPr>
            <w:r>
              <w:rPr>
                <w:rFonts w:hint="eastAsia" w:ascii="宋体" w:hAnsi="宋体" w:cs="宋体"/>
                <w:sz w:val="24"/>
                <w:szCs w:val="24"/>
                <w:lang w:val="zh-TW"/>
              </w:rPr>
              <w:t>讲座专家：</w:t>
            </w:r>
            <w:r>
              <w:rPr>
                <w:rFonts w:hint="eastAsia" w:ascii="宋体" w:hAnsi="宋体" w:cs="宋体"/>
                <w:color w:val="0000FF"/>
                <w:sz w:val="24"/>
                <w:szCs w:val="24"/>
                <w:lang w:val="zh-TW"/>
              </w:rPr>
              <w:t>傅小芳</w:t>
            </w:r>
          </w:p>
          <w:p>
            <w:pPr>
              <w:pStyle w:val="11"/>
              <w:framePr w:wrap="auto" w:vAnchor="margin" w:hAnchor="text" w:yAlign="inline"/>
              <w:spacing w:line="276" w:lineRule="auto"/>
              <w:rPr>
                <w:rFonts w:ascii="宋体" w:hAnsi="宋体"/>
                <w:color w:val="0000FF"/>
                <w:sz w:val="24"/>
                <w:szCs w:val="24"/>
                <w:lang w:val="zh-TW"/>
              </w:rPr>
            </w:pPr>
            <w:r>
              <w:rPr>
                <w:rFonts w:hint="eastAsia" w:ascii="宋体" w:hAnsi="宋体" w:cs="宋体"/>
                <w:sz w:val="24"/>
                <w:szCs w:val="24"/>
                <w:lang w:val="zh-TW"/>
              </w:rPr>
              <w:t>专家简介：</w:t>
            </w:r>
            <w:r>
              <w:rPr>
                <w:rFonts w:hint="eastAsia" w:ascii="宋体" w:hAnsi="宋体" w:cs="宋体"/>
                <w:color w:val="0000FF"/>
                <w:sz w:val="24"/>
                <w:szCs w:val="24"/>
              </w:rPr>
              <w:t>苏科版小学劳动教材、教参主编。苏州市职业大学劳动与职业教育研究所所长，教授。中国教育学会中小学劳动技术专业委员会常务理事、副秘书长，江苏省教育学会小学劳动与技术教育指导中心特聘研究员、江苏省基础教育教学指导委员会技术学科专家委员</w:t>
            </w:r>
          </w:p>
          <w:p>
            <w:pPr>
              <w:pStyle w:val="11"/>
              <w:framePr w:wrap="auto" w:vAnchor="margin" w:hAnchor="text" w:yAlign="inline"/>
              <w:spacing w:line="276" w:lineRule="auto"/>
              <w:jc w:val="left"/>
              <w:rPr>
                <w:rFonts w:ascii="宋体" w:hAnsi="宋体"/>
                <w:color w:val="FF0000"/>
                <w:sz w:val="24"/>
                <w:szCs w:val="24"/>
                <w:lang w:val="zh-TW"/>
              </w:rPr>
            </w:pPr>
            <w:r>
              <w:rPr>
                <w:rFonts w:hint="eastAsia" w:ascii="宋体" w:hAnsi="宋体" w:cs="宋体"/>
                <w:sz w:val="24"/>
                <w:szCs w:val="24"/>
              </w:rPr>
              <w:t>参与成员：常州市小学劳动学科全体教研员、各校专兼职小学劳动教师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59" w:type="dxa"/>
            <w:vAlign w:val="center"/>
          </w:tcPr>
          <w:p>
            <w:pPr>
              <w:pStyle w:val="11"/>
              <w:framePr w:wrap="auto" w:vAnchor="margin" w:hAnchor="text" w:yAlign="inline"/>
              <w:spacing w:line="276" w:lineRule="auto"/>
              <w:jc w:val="center"/>
              <w:rPr>
                <w:rFonts w:ascii="宋体" w:hAnsi="宋体" w:cs="宋体"/>
                <w:sz w:val="24"/>
                <w:szCs w:val="24"/>
              </w:rPr>
            </w:pPr>
            <w:r>
              <w:rPr>
                <w:rFonts w:ascii="宋体" w:hAnsi="宋体" w:cs="宋体"/>
                <w:sz w:val="24"/>
                <w:szCs w:val="24"/>
              </w:rPr>
              <w:t>10</w:t>
            </w:r>
            <w:r>
              <w:rPr>
                <w:rFonts w:ascii="宋体" w:hAnsi="宋体" w:cs="宋体"/>
                <w:sz w:val="24"/>
                <w:szCs w:val="24"/>
                <w:lang w:val="zh-TW"/>
              </w:rPr>
              <w:t>:</w:t>
            </w:r>
            <w:r>
              <w:rPr>
                <w:rFonts w:ascii="宋体" w:hAnsi="宋体" w:cs="宋体"/>
                <w:sz w:val="24"/>
                <w:szCs w:val="24"/>
              </w:rPr>
              <w:t>00——11</w:t>
            </w:r>
            <w:r>
              <w:rPr>
                <w:rFonts w:hint="eastAsia" w:ascii="宋体" w:hAnsi="宋体" w:cs="宋体"/>
                <w:sz w:val="24"/>
                <w:szCs w:val="24"/>
                <w:lang w:val="zh-TW"/>
              </w:rPr>
              <w:t>：</w:t>
            </w:r>
            <w:r>
              <w:rPr>
                <w:rFonts w:ascii="宋体" w:hAnsi="宋体" w:cs="宋体"/>
                <w:sz w:val="24"/>
                <w:szCs w:val="24"/>
              </w:rPr>
              <w:t>30</w:t>
            </w:r>
          </w:p>
        </w:tc>
        <w:tc>
          <w:tcPr>
            <w:tcW w:w="1635" w:type="dxa"/>
            <w:vMerge w:val="continue"/>
            <w:vAlign w:val="center"/>
          </w:tcPr>
          <w:p>
            <w:pPr>
              <w:pStyle w:val="11"/>
              <w:framePr w:wrap="auto" w:vAnchor="margin" w:hAnchor="text" w:yAlign="inline"/>
              <w:spacing w:line="276" w:lineRule="auto"/>
              <w:jc w:val="center"/>
              <w:rPr>
                <w:rFonts w:ascii="宋体" w:hAnsi="宋体"/>
                <w:sz w:val="24"/>
                <w:szCs w:val="24"/>
                <w:lang w:val="zh-TW"/>
              </w:rPr>
            </w:pPr>
          </w:p>
        </w:tc>
        <w:tc>
          <w:tcPr>
            <w:tcW w:w="4886" w:type="dxa"/>
            <w:vAlign w:val="center"/>
          </w:tcPr>
          <w:p>
            <w:pPr>
              <w:pStyle w:val="11"/>
              <w:framePr w:wrap="auto" w:vAnchor="margin" w:hAnchor="text" w:yAlign="inline"/>
              <w:spacing w:line="276" w:lineRule="auto"/>
              <w:jc w:val="left"/>
              <w:rPr>
                <w:rFonts w:ascii="宋体" w:hAnsi="宋体"/>
                <w:sz w:val="24"/>
                <w:szCs w:val="24"/>
                <w:lang w:val="zh-TW"/>
              </w:rPr>
            </w:pPr>
            <w:r>
              <w:rPr>
                <w:rFonts w:hint="eastAsia" w:ascii="宋体" w:hAnsi="宋体" w:cs="宋体"/>
                <w:sz w:val="24"/>
                <w:szCs w:val="24"/>
                <w:lang w:val="zh-TW"/>
              </w:rPr>
              <w:t>讲座主题</w:t>
            </w:r>
            <w:r>
              <w:rPr>
                <w:rFonts w:hint="eastAsia" w:ascii="宋体" w:hAnsi="宋体" w:cs="宋体"/>
                <w:sz w:val="24"/>
                <w:szCs w:val="24"/>
              </w:rPr>
              <w:t>：</w:t>
            </w:r>
            <w:r>
              <w:rPr>
                <w:rFonts w:hint="eastAsia" w:ascii="宋体" w:hAnsi="宋体" w:cs="宋体"/>
                <w:sz w:val="24"/>
                <w:szCs w:val="24"/>
                <w:lang w:val="zh-TW"/>
              </w:rPr>
              <w:t>《</w:t>
            </w:r>
            <w:r>
              <w:rPr>
                <w:rFonts w:hint="eastAsia" w:ascii="宋体" w:hAnsi="宋体" w:cs="宋体"/>
                <w:color w:val="0000FF"/>
                <w:sz w:val="24"/>
                <w:szCs w:val="24"/>
                <w:lang w:val="zh-TW"/>
              </w:rPr>
              <w:t>课程化背景下的劳动教育实施方略</w:t>
            </w:r>
            <w:r>
              <w:rPr>
                <w:rFonts w:hint="eastAsia" w:ascii="宋体" w:hAnsi="宋体" w:cs="宋体"/>
                <w:sz w:val="24"/>
                <w:szCs w:val="24"/>
                <w:lang w:val="zh-TW"/>
              </w:rPr>
              <w:t>》</w:t>
            </w:r>
          </w:p>
          <w:p>
            <w:pPr>
              <w:pStyle w:val="11"/>
              <w:framePr w:wrap="auto" w:vAnchor="margin" w:hAnchor="text" w:yAlign="inline"/>
              <w:spacing w:line="276" w:lineRule="auto"/>
              <w:jc w:val="left"/>
              <w:rPr>
                <w:rFonts w:ascii="宋体" w:hAnsi="宋体"/>
                <w:color w:val="FF0000"/>
                <w:sz w:val="24"/>
                <w:szCs w:val="24"/>
                <w:lang w:val="zh-TW"/>
              </w:rPr>
            </w:pPr>
            <w:r>
              <w:rPr>
                <w:rFonts w:hint="eastAsia" w:ascii="宋体" w:hAnsi="宋体" w:cs="宋体"/>
                <w:sz w:val="24"/>
                <w:szCs w:val="24"/>
                <w:lang w:val="zh-TW"/>
              </w:rPr>
              <w:t>讲座专家：</w:t>
            </w:r>
            <w:r>
              <w:rPr>
                <w:rFonts w:hint="eastAsia" w:ascii="宋体" w:hAnsi="宋体" w:cs="宋体"/>
                <w:color w:val="0000FF"/>
                <w:sz w:val="24"/>
                <w:szCs w:val="24"/>
                <w:lang w:val="zh-TW"/>
              </w:rPr>
              <w:t>丁宇红</w:t>
            </w:r>
          </w:p>
          <w:p>
            <w:pPr>
              <w:pStyle w:val="11"/>
              <w:framePr w:wrap="auto" w:vAnchor="margin" w:hAnchor="text" w:yAlign="inline"/>
              <w:spacing w:line="276" w:lineRule="auto"/>
              <w:jc w:val="left"/>
              <w:rPr>
                <w:rFonts w:ascii="??" w:hAnsi="??" w:cs="??"/>
                <w:color w:val="0000FF"/>
                <w:sz w:val="24"/>
                <w:szCs w:val="24"/>
                <w:lang w:val="zh-TW"/>
              </w:rPr>
            </w:pPr>
            <w:r>
              <w:rPr>
                <w:rFonts w:hint="eastAsia" w:ascii="宋体" w:hAnsi="宋体" w:cs="宋体"/>
                <w:sz w:val="24"/>
                <w:szCs w:val="24"/>
                <w:lang w:val="zh-TW"/>
              </w:rPr>
              <w:t>专家简介：</w:t>
            </w:r>
            <w:r>
              <w:rPr>
                <w:rFonts w:hint="eastAsia" w:ascii="宋体" w:hAnsi="宋体" w:cs="宋体"/>
                <w:color w:val="0000FF"/>
                <w:sz w:val="24"/>
                <w:szCs w:val="24"/>
              </w:rPr>
              <w:t>苏科版小学劳动教材、教参核心编写成员。苏州市教育科学研究院劳动、综合实践教研员，中小学高级教师，苏州市教育科研学术带头人，江苏省教科研先进个人，中国教育学会中小学劳动教育分会理事</w:t>
            </w:r>
          </w:p>
          <w:p>
            <w:pPr>
              <w:pStyle w:val="11"/>
              <w:framePr w:wrap="auto" w:vAnchor="margin" w:hAnchor="text" w:yAlign="inline"/>
              <w:spacing w:line="276" w:lineRule="auto"/>
              <w:jc w:val="left"/>
              <w:rPr>
                <w:rFonts w:ascii="宋体" w:hAnsi="宋体"/>
                <w:sz w:val="24"/>
                <w:szCs w:val="24"/>
              </w:rPr>
            </w:pPr>
            <w:r>
              <w:rPr>
                <w:rFonts w:hint="eastAsia" w:ascii="宋体" w:hAnsi="宋体" w:cs="宋体"/>
                <w:sz w:val="24"/>
                <w:szCs w:val="24"/>
              </w:rPr>
              <w:t>参与成员：常州市小学劳动学科全体教研员、各校专兼职小学劳动教师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059" w:type="dxa"/>
            <w:vAlign w:val="center"/>
          </w:tcPr>
          <w:p>
            <w:pPr>
              <w:pStyle w:val="11"/>
              <w:framePr w:wrap="auto" w:vAnchor="margin" w:hAnchor="text" w:yAlign="inline"/>
              <w:spacing w:line="276" w:lineRule="auto"/>
              <w:jc w:val="center"/>
              <w:rPr>
                <w:rFonts w:ascii="宋体" w:hAnsi="宋体" w:cs="宋体"/>
                <w:sz w:val="24"/>
                <w:szCs w:val="24"/>
              </w:rPr>
            </w:pPr>
            <w:r>
              <w:rPr>
                <w:rFonts w:ascii="宋体" w:hAnsi="宋体" w:cs="宋体"/>
                <w:sz w:val="24"/>
                <w:szCs w:val="24"/>
              </w:rPr>
              <w:t>13</w:t>
            </w:r>
            <w:r>
              <w:rPr>
                <w:rFonts w:ascii="宋体" w:hAnsi="宋体" w:cs="宋体"/>
                <w:sz w:val="24"/>
                <w:szCs w:val="24"/>
                <w:lang w:val="zh-TW"/>
              </w:rPr>
              <w:t>:</w:t>
            </w:r>
            <w:r>
              <w:rPr>
                <w:rFonts w:ascii="宋体" w:hAnsi="宋体" w:cs="宋体"/>
                <w:sz w:val="24"/>
                <w:szCs w:val="24"/>
              </w:rPr>
              <w:t>00——15</w:t>
            </w:r>
            <w:r>
              <w:rPr>
                <w:rFonts w:ascii="宋体" w:hAnsi="宋体" w:cs="宋体"/>
                <w:sz w:val="24"/>
                <w:szCs w:val="24"/>
                <w:lang w:val="zh-TW"/>
              </w:rPr>
              <w:t>:</w:t>
            </w:r>
            <w:r>
              <w:rPr>
                <w:rFonts w:ascii="宋体" w:hAnsi="宋体" w:cs="宋体"/>
                <w:sz w:val="24"/>
                <w:szCs w:val="24"/>
              </w:rPr>
              <w:t>00</w:t>
            </w:r>
          </w:p>
        </w:tc>
        <w:tc>
          <w:tcPr>
            <w:tcW w:w="1635" w:type="dxa"/>
            <w:vAlign w:val="center"/>
          </w:tcPr>
          <w:p>
            <w:pPr>
              <w:pStyle w:val="11"/>
              <w:framePr w:wrap="auto" w:vAnchor="margin" w:hAnchor="text" w:yAlign="inline"/>
              <w:spacing w:line="276" w:lineRule="auto"/>
              <w:jc w:val="center"/>
              <w:rPr>
                <w:rFonts w:ascii="宋体" w:hAnsi="宋体"/>
                <w:sz w:val="24"/>
                <w:szCs w:val="24"/>
              </w:rPr>
            </w:pPr>
            <w:r>
              <w:rPr>
                <w:rFonts w:hint="eastAsia" w:ascii="宋体" w:hAnsi="宋体" w:cs="宋体"/>
                <w:sz w:val="24"/>
                <w:szCs w:val="24"/>
              </w:rPr>
              <w:t>互动沙龙</w:t>
            </w:r>
          </w:p>
        </w:tc>
        <w:tc>
          <w:tcPr>
            <w:tcW w:w="4886" w:type="dxa"/>
            <w:vAlign w:val="center"/>
          </w:tcPr>
          <w:p>
            <w:pPr>
              <w:pStyle w:val="11"/>
              <w:framePr w:wrap="auto" w:vAnchor="margin" w:hAnchor="text" w:yAlign="inline"/>
              <w:spacing w:line="276" w:lineRule="auto"/>
              <w:jc w:val="left"/>
              <w:rPr>
                <w:rFonts w:ascii="宋体" w:hAnsi="宋体"/>
                <w:color w:val="FF0000"/>
                <w:sz w:val="24"/>
                <w:szCs w:val="24"/>
                <w:lang w:val="zh-TW"/>
              </w:rPr>
            </w:pPr>
            <w:r>
              <w:rPr>
                <w:rFonts w:hint="eastAsia" w:ascii="宋体" w:hAnsi="宋体" w:cs="宋体"/>
                <w:sz w:val="24"/>
                <w:szCs w:val="24"/>
                <w:lang w:val="zh-TW"/>
              </w:rPr>
              <w:t>指导专家：</w:t>
            </w:r>
            <w:r>
              <w:rPr>
                <w:rFonts w:hint="eastAsia" w:ascii="宋体" w:hAnsi="宋体" w:cs="宋体"/>
                <w:color w:val="0000FF"/>
                <w:sz w:val="24"/>
                <w:szCs w:val="24"/>
                <w:lang w:val="zh-TW"/>
              </w:rPr>
              <w:t>丁宇红</w:t>
            </w:r>
          </w:p>
          <w:p>
            <w:pPr>
              <w:pStyle w:val="11"/>
              <w:framePr w:wrap="auto" w:vAnchor="margin" w:hAnchor="text" w:yAlign="inline"/>
              <w:spacing w:line="276" w:lineRule="auto"/>
              <w:jc w:val="left"/>
              <w:rPr>
                <w:rFonts w:ascii="宋体" w:hAnsi="宋体"/>
                <w:sz w:val="24"/>
                <w:szCs w:val="24"/>
              </w:rPr>
            </w:pPr>
            <w:r>
              <w:rPr>
                <w:rFonts w:hint="eastAsia" w:ascii="宋体" w:hAnsi="宋体" w:cs="宋体"/>
                <w:sz w:val="24"/>
                <w:szCs w:val="24"/>
              </w:rPr>
              <w:t>参与成员：常州市小学劳动学科一线教师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59" w:type="dxa"/>
            <w:vAlign w:val="center"/>
          </w:tcPr>
          <w:p>
            <w:pPr>
              <w:pStyle w:val="11"/>
              <w:framePr w:wrap="auto" w:vAnchor="margin" w:hAnchor="text" w:yAlign="inline"/>
              <w:spacing w:line="276" w:lineRule="auto"/>
              <w:jc w:val="center"/>
              <w:rPr>
                <w:rFonts w:ascii="宋体" w:hAnsi="宋体" w:cs="宋体"/>
                <w:sz w:val="24"/>
                <w:szCs w:val="24"/>
              </w:rPr>
            </w:pPr>
            <w:r>
              <w:rPr>
                <w:rFonts w:ascii="宋体" w:hAnsi="宋体" w:cs="宋体"/>
                <w:sz w:val="24"/>
                <w:szCs w:val="24"/>
              </w:rPr>
              <w:t>15</w:t>
            </w:r>
            <w:r>
              <w:rPr>
                <w:rFonts w:ascii="宋体" w:hAnsi="宋体" w:cs="宋体"/>
                <w:sz w:val="24"/>
                <w:szCs w:val="24"/>
                <w:lang w:val="zh-TW"/>
              </w:rPr>
              <w:t>:</w:t>
            </w:r>
            <w:r>
              <w:rPr>
                <w:rFonts w:ascii="宋体" w:hAnsi="宋体" w:cs="宋体"/>
                <w:sz w:val="24"/>
                <w:szCs w:val="24"/>
              </w:rPr>
              <w:t>00——17</w:t>
            </w:r>
            <w:r>
              <w:rPr>
                <w:rFonts w:ascii="宋体" w:hAnsi="宋体" w:cs="宋体"/>
                <w:sz w:val="24"/>
                <w:szCs w:val="24"/>
                <w:lang w:val="zh-TW"/>
              </w:rPr>
              <w:t>:</w:t>
            </w:r>
            <w:r>
              <w:rPr>
                <w:rFonts w:ascii="宋体" w:hAnsi="宋体" w:cs="宋体"/>
                <w:sz w:val="24"/>
                <w:szCs w:val="24"/>
              </w:rPr>
              <w:t>00</w:t>
            </w:r>
          </w:p>
        </w:tc>
        <w:tc>
          <w:tcPr>
            <w:tcW w:w="1635" w:type="dxa"/>
            <w:vAlign w:val="center"/>
          </w:tcPr>
          <w:p>
            <w:pPr>
              <w:pStyle w:val="11"/>
              <w:framePr w:wrap="auto" w:vAnchor="margin" w:hAnchor="text" w:yAlign="inline"/>
              <w:spacing w:line="276" w:lineRule="auto"/>
              <w:jc w:val="center"/>
              <w:rPr>
                <w:rFonts w:ascii="宋体" w:hAnsi="宋体"/>
                <w:sz w:val="24"/>
                <w:szCs w:val="24"/>
              </w:rPr>
            </w:pPr>
            <w:r>
              <w:rPr>
                <w:rFonts w:hint="eastAsia" w:ascii="宋体" w:hAnsi="宋体" w:cs="宋体"/>
                <w:sz w:val="24"/>
                <w:szCs w:val="24"/>
              </w:rPr>
              <w:t>互动沙龙</w:t>
            </w:r>
          </w:p>
        </w:tc>
        <w:tc>
          <w:tcPr>
            <w:tcW w:w="4886" w:type="dxa"/>
            <w:vAlign w:val="center"/>
          </w:tcPr>
          <w:p>
            <w:pPr>
              <w:pStyle w:val="11"/>
              <w:framePr w:wrap="auto" w:vAnchor="margin" w:hAnchor="text" w:yAlign="inline"/>
              <w:spacing w:line="276" w:lineRule="auto"/>
              <w:jc w:val="left"/>
              <w:rPr>
                <w:rFonts w:ascii="宋体" w:hAnsi="宋体"/>
                <w:color w:val="0000FF"/>
                <w:sz w:val="24"/>
                <w:szCs w:val="24"/>
                <w:lang w:val="zh-TW"/>
              </w:rPr>
            </w:pPr>
            <w:r>
              <w:rPr>
                <w:rFonts w:hint="eastAsia" w:ascii="宋体" w:hAnsi="宋体" w:cs="宋体"/>
                <w:sz w:val="24"/>
                <w:szCs w:val="24"/>
                <w:lang w:val="zh-TW"/>
              </w:rPr>
              <w:t>指导专家：</w:t>
            </w:r>
            <w:r>
              <w:rPr>
                <w:rFonts w:hint="eastAsia" w:ascii="宋体" w:hAnsi="宋体" w:cs="宋体"/>
                <w:color w:val="0000FF"/>
                <w:sz w:val="24"/>
                <w:szCs w:val="24"/>
                <w:lang w:val="zh-TW"/>
              </w:rPr>
              <w:t>傅小芳</w:t>
            </w:r>
          </w:p>
          <w:p>
            <w:pPr>
              <w:pStyle w:val="11"/>
              <w:framePr w:wrap="auto" w:vAnchor="margin" w:hAnchor="text" w:yAlign="inline"/>
              <w:spacing w:line="276" w:lineRule="auto"/>
              <w:jc w:val="left"/>
              <w:rPr>
                <w:rFonts w:ascii="宋体" w:hAnsi="宋体"/>
                <w:sz w:val="24"/>
                <w:szCs w:val="24"/>
              </w:rPr>
            </w:pPr>
            <w:r>
              <w:rPr>
                <w:rFonts w:hint="eastAsia" w:ascii="宋体" w:hAnsi="宋体" w:cs="宋体"/>
                <w:sz w:val="24"/>
                <w:szCs w:val="24"/>
              </w:rPr>
              <w:t>参与成员：常州市小学劳动学科中心组成员</w:t>
            </w:r>
          </w:p>
        </w:tc>
      </w:tr>
    </w:tbl>
    <w:p>
      <w:pPr>
        <w:pStyle w:val="4"/>
        <w:shd w:val="clear" w:color="auto" w:fill="FFFFFF"/>
        <w:spacing w:before="0" w:beforeAutospacing="0" w:after="0" w:afterAutospacing="0" w:line="360" w:lineRule="auto"/>
        <w:rPr>
          <w:rFonts w:cs="Times New Roman"/>
          <w:b/>
          <w:bCs/>
          <w:color w:val="000000"/>
        </w:rPr>
      </w:pPr>
      <w:r>
        <w:rPr>
          <w:rFonts w:hint="eastAsia"/>
          <w:b/>
          <w:bCs/>
          <w:color w:val="000000"/>
        </w:rPr>
        <w:t>五、活动方式</w:t>
      </w:r>
    </w:p>
    <w:p>
      <w:pPr>
        <w:spacing w:line="360" w:lineRule="auto"/>
        <w:ind w:firstLine="420"/>
        <w:rPr>
          <w:sz w:val="24"/>
          <w:szCs w:val="24"/>
        </w:rPr>
      </w:pPr>
      <w:r>
        <w:rPr>
          <w:sz w:val="24"/>
          <w:szCs w:val="24"/>
        </w:rPr>
        <w:t xml:space="preserve">1. </w:t>
      </w:r>
      <w:r>
        <w:rPr>
          <w:rFonts w:hint="eastAsia" w:cs="宋体"/>
          <w:sz w:val="24"/>
          <w:szCs w:val="24"/>
        </w:rPr>
        <w:t>考虑到大市培训的普及性、便捷性需要，本次活动采用</w:t>
      </w:r>
      <w:r>
        <w:rPr>
          <w:rFonts w:hint="eastAsia" w:cs="宋体"/>
          <w:b/>
          <w:bCs/>
          <w:color w:val="FF0000"/>
          <w:sz w:val="24"/>
          <w:szCs w:val="24"/>
        </w:rPr>
        <w:t>网络在线直播</w:t>
      </w:r>
      <w:r>
        <w:rPr>
          <w:rFonts w:hint="eastAsia" w:cs="宋体"/>
          <w:sz w:val="24"/>
          <w:szCs w:val="24"/>
        </w:rPr>
        <w:t>进行。</w:t>
      </w:r>
    </w:p>
    <w:p>
      <w:pPr>
        <w:spacing w:line="360" w:lineRule="auto"/>
        <w:ind w:firstLine="420"/>
        <w:rPr>
          <w:rFonts w:ascii="宋体"/>
          <w:color w:val="000000"/>
          <w:sz w:val="24"/>
          <w:szCs w:val="24"/>
        </w:rPr>
      </w:pPr>
      <w:r>
        <w:rPr>
          <w:rFonts w:hint="eastAsia" w:ascii="宋体" w:hAnsi="宋体" w:cs="宋体"/>
          <w:color w:val="000000"/>
          <w:sz w:val="24"/>
          <w:szCs w:val="24"/>
        </w:rPr>
        <w:t>直播网址：</w:t>
      </w:r>
      <w:r>
        <w:rPr>
          <w:rFonts w:ascii="宋体" w:hAnsi="宋体" w:cs="宋体"/>
          <w:color w:val="0000FF"/>
          <w:sz w:val="24"/>
          <w:szCs w:val="24"/>
          <w:lang w:val="zh-TW"/>
        </w:rPr>
        <w:t>https://meeting.tencent.com/dm/9MhjGMnalxfd</w:t>
      </w:r>
    </w:p>
    <w:p>
      <w:pPr>
        <w:spacing w:line="360" w:lineRule="auto"/>
        <w:ind w:firstLine="420"/>
        <w:rPr>
          <w:rFonts w:ascii="宋体" w:cs="宋体"/>
          <w:color w:val="000000"/>
          <w:sz w:val="24"/>
          <w:szCs w:val="24"/>
        </w:rPr>
      </w:pPr>
      <w:r>
        <w:rPr>
          <w:rFonts w:hint="eastAsia" w:ascii="宋体" w:hAnsi="宋体" w:cs="宋体"/>
          <w:color w:val="000000"/>
          <w:sz w:val="24"/>
          <w:szCs w:val="24"/>
        </w:rPr>
        <w:t>腾讯会议号：</w:t>
      </w:r>
      <w:r>
        <w:rPr>
          <w:rFonts w:ascii="宋体" w:hAnsi="宋体" w:cs="宋体"/>
          <w:color w:val="0000FF"/>
          <w:sz w:val="24"/>
          <w:szCs w:val="24"/>
          <w:lang w:val="zh-TW"/>
        </w:rPr>
        <w:t>115-602-795</w:t>
      </w:r>
      <w:r>
        <w:rPr>
          <w:rFonts w:hint="eastAsia" w:ascii="宋体" w:hAnsi="宋体" w:cs="宋体"/>
          <w:color w:val="000000"/>
          <w:sz w:val="24"/>
          <w:szCs w:val="24"/>
        </w:rPr>
        <w:t>（请大家提前进入腾讯会议室）</w:t>
      </w:r>
    </w:p>
    <w:p>
      <w:pPr>
        <w:spacing w:line="360" w:lineRule="auto"/>
        <w:ind w:firstLine="420"/>
        <w:rPr>
          <w:rFonts w:ascii="宋体" w:cs="宋体"/>
          <w:color w:val="000000"/>
          <w:sz w:val="24"/>
          <w:szCs w:val="24"/>
        </w:rPr>
      </w:pPr>
      <w:r>
        <w:rPr>
          <w:rFonts w:hint="eastAsia" w:ascii="宋体" w:hAnsi="宋体" w:cs="宋体"/>
          <w:color w:val="000000"/>
          <w:sz w:val="24"/>
          <w:szCs w:val="24"/>
        </w:rPr>
        <w:t>会议密码：会议密码提前一天由常州市小学劳动教研员瞿晓峰老师与各辖市、区小学劳动教研员对接，各辖市、区小学劳动教研员至多可将改密码发送给本区</w:t>
      </w:r>
      <w:r>
        <w:rPr>
          <w:rFonts w:ascii="宋体" w:hAnsi="宋体" w:cs="宋体"/>
          <w:color w:val="000000"/>
          <w:sz w:val="24"/>
          <w:szCs w:val="24"/>
        </w:rPr>
        <w:t>13</w:t>
      </w:r>
      <w:r>
        <w:rPr>
          <w:rFonts w:hint="eastAsia" w:ascii="宋体" w:hAnsi="宋体" w:cs="宋体"/>
          <w:color w:val="000000"/>
          <w:sz w:val="24"/>
          <w:szCs w:val="24"/>
        </w:rPr>
        <w:t>所小学劳动教研组长，</w:t>
      </w:r>
      <w:r>
        <w:rPr>
          <w:rFonts w:ascii="宋体" w:hAnsi="宋体" w:cs="宋体"/>
          <w:color w:val="000000"/>
          <w:sz w:val="24"/>
          <w:szCs w:val="24"/>
        </w:rPr>
        <w:t>13</w:t>
      </w:r>
      <w:r>
        <w:rPr>
          <w:rFonts w:hint="eastAsia" w:ascii="宋体" w:hAnsi="宋体" w:cs="宋体"/>
          <w:color w:val="000000"/>
          <w:sz w:val="24"/>
          <w:szCs w:val="24"/>
        </w:rPr>
        <w:t>所小学劳动教研组长汇集本校（及周边邻近学校）小学劳动</w:t>
      </w:r>
      <w:r>
        <w:rPr>
          <w:rFonts w:hint="eastAsia" w:cs="宋体"/>
          <w:sz w:val="24"/>
          <w:szCs w:val="24"/>
        </w:rPr>
        <w:t>专兼职教师</w:t>
      </w:r>
      <w:r>
        <w:rPr>
          <w:rFonts w:hint="eastAsia" w:cs="宋体"/>
          <w:b/>
          <w:bCs/>
          <w:color w:val="FF0000"/>
          <w:sz w:val="24"/>
          <w:szCs w:val="24"/>
        </w:rPr>
        <w:t>集中一台电脑在线参会参加培训（不允许一人一手机导致会议暴群）</w:t>
      </w:r>
      <w:r>
        <w:rPr>
          <w:rFonts w:hint="eastAsia" w:cs="宋体"/>
          <w:sz w:val="24"/>
          <w:szCs w:val="24"/>
        </w:rPr>
        <w:t>。</w:t>
      </w:r>
    </w:p>
    <w:p>
      <w:pPr>
        <w:numPr>
          <w:ilvl w:val="0"/>
          <w:numId w:val="1"/>
        </w:numPr>
        <w:spacing w:line="360" w:lineRule="auto"/>
        <w:ind w:firstLine="420"/>
        <w:rPr>
          <w:sz w:val="24"/>
          <w:szCs w:val="24"/>
        </w:rPr>
      </w:pPr>
      <w:r>
        <w:rPr>
          <w:rFonts w:hint="eastAsia" w:cs="宋体"/>
          <w:sz w:val="24"/>
          <w:szCs w:val="24"/>
        </w:rPr>
        <w:t>培训期间，请各校</w:t>
      </w:r>
      <w:r>
        <w:rPr>
          <w:rFonts w:hint="eastAsia" w:ascii="宋体" w:hAnsi="宋体" w:cs="宋体"/>
          <w:color w:val="000000"/>
          <w:sz w:val="24"/>
          <w:szCs w:val="24"/>
        </w:rPr>
        <w:t>小学劳动教研组长</w:t>
      </w:r>
      <w:r>
        <w:rPr>
          <w:rFonts w:hint="eastAsia" w:cs="宋体"/>
          <w:sz w:val="24"/>
          <w:szCs w:val="24"/>
        </w:rPr>
        <w:t>在常州市小学劳动学科</w:t>
      </w:r>
      <w:r>
        <w:rPr>
          <w:sz w:val="24"/>
          <w:szCs w:val="24"/>
        </w:rPr>
        <w:t>QQ</w:t>
      </w:r>
      <w:r>
        <w:rPr>
          <w:rFonts w:hint="eastAsia" w:cs="宋体"/>
          <w:sz w:val="24"/>
          <w:szCs w:val="24"/>
        </w:rPr>
        <w:t>群（每校劳动学科负责人</w:t>
      </w:r>
      <w:r>
        <w:rPr>
          <w:sz w:val="24"/>
          <w:szCs w:val="24"/>
        </w:rPr>
        <w:t>1</w:t>
      </w:r>
      <w:r>
        <w:rPr>
          <w:rFonts w:hint="eastAsia" w:cs="宋体"/>
          <w:sz w:val="24"/>
          <w:szCs w:val="24"/>
        </w:rPr>
        <w:t>人入群即可，不需要人人入群）内上传</w:t>
      </w:r>
      <w:r>
        <w:rPr>
          <w:rFonts w:hint="eastAsia" w:cs="宋体"/>
          <w:color w:val="FF0000"/>
          <w:sz w:val="24"/>
          <w:szCs w:val="24"/>
        </w:rPr>
        <w:t>本校小学劳动教研组集中观看网络直播的照片</w:t>
      </w:r>
      <w:r>
        <w:rPr>
          <w:rFonts w:hint="eastAsia" w:cs="宋体"/>
          <w:sz w:val="24"/>
          <w:szCs w:val="24"/>
        </w:rPr>
        <w:t>，活动结束后在线录入课时签到信息。在线录入课时签到网址通过常州市小学劳动学科</w:t>
      </w:r>
      <w:r>
        <w:rPr>
          <w:sz w:val="24"/>
          <w:szCs w:val="24"/>
        </w:rPr>
        <w:t>QQ</w:t>
      </w:r>
      <w:r>
        <w:rPr>
          <w:rFonts w:hint="eastAsia" w:cs="宋体"/>
          <w:sz w:val="24"/>
          <w:szCs w:val="24"/>
        </w:rPr>
        <w:t>群发布</w:t>
      </w:r>
      <w:r>
        <w:rPr>
          <w:rFonts w:hint="eastAsia" w:cs="宋体"/>
          <w:b/>
          <w:bCs/>
          <w:color w:val="FF0000"/>
          <w:sz w:val="24"/>
          <w:szCs w:val="24"/>
        </w:rPr>
        <w:t>（上午签到一次，下午签到两次）</w:t>
      </w:r>
      <w:r>
        <w:rPr>
          <w:rFonts w:hint="eastAsia" w:cs="宋体"/>
          <w:sz w:val="24"/>
          <w:szCs w:val="24"/>
        </w:rPr>
        <w:t>。</w:t>
      </w:r>
    </w:p>
    <w:p>
      <w:pPr>
        <w:pStyle w:val="11"/>
        <w:framePr w:wrap="auto" w:vAnchor="margin" w:hAnchor="text" w:yAlign="inline"/>
        <w:spacing w:line="276" w:lineRule="auto"/>
        <w:ind w:right="120"/>
        <w:jc w:val="center"/>
        <w:rPr>
          <w:sz w:val="24"/>
          <w:szCs w:val="24"/>
        </w:rPr>
      </w:pPr>
    </w:p>
    <w:p>
      <w:pPr>
        <w:spacing w:line="276" w:lineRule="auto"/>
        <w:rPr>
          <w:rFonts w:ascii="宋体" w:cs="宋体"/>
        </w:rPr>
      </w:pPr>
      <w:bookmarkStart w:id="0" w:name="_GoBack"/>
      <w:bookmarkEnd w:id="0"/>
    </w:p>
    <w:p>
      <w:pPr>
        <w:spacing w:line="276" w:lineRule="auto"/>
        <w:rPr>
          <w:rFonts w:ascii="宋体" w:cs="宋体"/>
        </w:rPr>
      </w:pPr>
    </w:p>
    <w:p>
      <w:pPr>
        <w:spacing w:line="276" w:lineRule="auto"/>
        <w:rPr>
          <w:rFonts w:ascii="宋体" w:cs="宋体"/>
        </w:rPr>
      </w:pPr>
    </w:p>
    <w:p>
      <w:pPr>
        <w:spacing w:line="276" w:lineRule="auto"/>
        <w:rPr>
          <w:rFonts w:asci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68206"/>
    <w:multiLevelType w:val="singleLevel"/>
    <w:tmpl w:val="B8D6820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Tg5NTI3YjNmZjI3NGYyYjZhMjJjZWU5M2VmNTMifQ=="/>
  </w:docVars>
  <w:rsids>
    <w:rsidRoot w:val="00D03CD1"/>
    <w:rsid w:val="00010FE1"/>
    <w:rsid w:val="00061783"/>
    <w:rsid w:val="00081D04"/>
    <w:rsid w:val="000B686A"/>
    <w:rsid w:val="000C1858"/>
    <w:rsid w:val="000D5C0B"/>
    <w:rsid w:val="000F2D9E"/>
    <w:rsid w:val="00115C19"/>
    <w:rsid w:val="00185742"/>
    <w:rsid w:val="0018590D"/>
    <w:rsid w:val="002028E2"/>
    <w:rsid w:val="00204C23"/>
    <w:rsid w:val="00210C5D"/>
    <w:rsid w:val="00240B87"/>
    <w:rsid w:val="002853B3"/>
    <w:rsid w:val="002C61C4"/>
    <w:rsid w:val="002E616F"/>
    <w:rsid w:val="0035266B"/>
    <w:rsid w:val="00392120"/>
    <w:rsid w:val="003C08AE"/>
    <w:rsid w:val="00462AC8"/>
    <w:rsid w:val="00480998"/>
    <w:rsid w:val="004E66E8"/>
    <w:rsid w:val="005228E6"/>
    <w:rsid w:val="005A13CE"/>
    <w:rsid w:val="005C50BF"/>
    <w:rsid w:val="005D19C3"/>
    <w:rsid w:val="006564D5"/>
    <w:rsid w:val="006C5FA4"/>
    <w:rsid w:val="007217C2"/>
    <w:rsid w:val="00733965"/>
    <w:rsid w:val="00785A6D"/>
    <w:rsid w:val="007A64D1"/>
    <w:rsid w:val="00823970"/>
    <w:rsid w:val="00875A3B"/>
    <w:rsid w:val="008F4B8B"/>
    <w:rsid w:val="009319E4"/>
    <w:rsid w:val="00943DFF"/>
    <w:rsid w:val="00977EBE"/>
    <w:rsid w:val="00980E8B"/>
    <w:rsid w:val="009C2966"/>
    <w:rsid w:val="009C68D5"/>
    <w:rsid w:val="00A1717F"/>
    <w:rsid w:val="00A96A75"/>
    <w:rsid w:val="00AA2524"/>
    <w:rsid w:val="00AB0ECA"/>
    <w:rsid w:val="00AE5950"/>
    <w:rsid w:val="00B700D0"/>
    <w:rsid w:val="00BD1376"/>
    <w:rsid w:val="00BD6937"/>
    <w:rsid w:val="00C521F5"/>
    <w:rsid w:val="00C57A3B"/>
    <w:rsid w:val="00C602DB"/>
    <w:rsid w:val="00C661B2"/>
    <w:rsid w:val="00C66926"/>
    <w:rsid w:val="00CA5FC1"/>
    <w:rsid w:val="00CA60D9"/>
    <w:rsid w:val="00CB66FD"/>
    <w:rsid w:val="00D03CD1"/>
    <w:rsid w:val="00D25659"/>
    <w:rsid w:val="00D3010E"/>
    <w:rsid w:val="00DA17A0"/>
    <w:rsid w:val="00DB0B08"/>
    <w:rsid w:val="00DD18B5"/>
    <w:rsid w:val="00E56E14"/>
    <w:rsid w:val="00E96DC9"/>
    <w:rsid w:val="00EF6BEA"/>
    <w:rsid w:val="00F16E61"/>
    <w:rsid w:val="00F47A3E"/>
    <w:rsid w:val="00FD6538"/>
    <w:rsid w:val="02EC787B"/>
    <w:rsid w:val="03EE0393"/>
    <w:rsid w:val="05614B95"/>
    <w:rsid w:val="05C60F37"/>
    <w:rsid w:val="066176E2"/>
    <w:rsid w:val="06CC4F13"/>
    <w:rsid w:val="07B85464"/>
    <w:rsid w:val="08290134"/>
    <w:rsid w:val="09CC6848"/>
    <w:rsid w:val="11AB1672"/>
    <w:rsid w:val="13A548EC"/>
    <w:rsid w:val="15AB78B0"/>
    <w:rsid w:val="20D109C9"/>
    <w:rsid w:val="22E06CA1"/>
    <w:rsid w:val="26FA353F"/>
    <w:rsid w:val="29567CBD"/>
    <w:rsid w:val="2C476838"/>
    <w:rsid w:val="2D3D22E5"/>
    <w:rsid w:val="2F4F63A1"/>
    <w:rsid w:val="309E1983"/>
    <w:rsid w:val="30EF0E8C"/>
    <w:rsid w:val="3A6520E7"/>
    <w:rsid w:val="3C5464A9"/>
    <w:rsid w:val="41F93484"/>
    <w:rsid w:val="42B2209B"/>
    <w:rsid w:val="46FA66EA"/>
    <w:rsid w:val="47FD24F3"/>
    <w:rsid w:val="4FA90ADD"/>
    <w:rsid w:val="51267397"/>
    <w:rsid w:val="51AE6039"/>
    <w:rsid w:val="527A15BC"/>
    <w:rsid w:val="592675B4"/>
    <w:rsid w:val="5A6C4CE3"/>
    <w:rsid w:val="5CAC49EB"/>
    <w:rsid w:val="5DEA03F9"/>
    <w:rsid w:val="5E9F11E3"/>
    <w:rsid w:val="5FC01EE5"/>
    <w:rsid w:val="618A24ED"/>
    <w:rsid w:val="62CA07F9"/>
    <w:rsid w:val="66160B21"/>
    <w:rsid w:val="66945D2A"/>
    <w:rsid w:val="69BF4D79"/>
    <w:rsid w:val="6A123EAE"/>
    <w:rsid w:val="6C2C42D2"/>
    <w:rsid w:val="6C6E6699"/>
    <w:rsid w:val="6F0F3985"/>
    <w:rsid w:val="71E2790D"/>
    <w:rsid w:val="724F0F1F"/>
    <w:rsid w:val="77EA2300"/>
    <w:rsid w:val="786D401A"/>
    <w:rsid w:val="79DA536E"/>
    <w:rsid w:val="7A477A58"/>
    <w:rsid w:val="7D5B2F52"/>
    <w:rsid w:val="7F7E73C9"/>
    <w:rsid w:val="DAFE10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u w:val="single"/>
    </w:rPr>
  </w:style>
  <w:style w:type="character" w:customStyle="1" w:styleId="9">
    <w:name w:val="Footer Char"/>
    <w:basedOn w:val="7"/>
    <w:link w:val="2"/>
    <w:qFormat/>
    <w:locked/>
    <w:uiPriority w:val="99"/>
    <w:rPr>
      <w:rFonts w:ascii="Calibri" w:hAnsi="Calibri" w:eastAsia="宋体" w:cs="Calibri"/>
      <w:kern w:val="2"/>
      <w:sz w:val="18"/>
      <w:szCs w:val="18"/>
    </w:rPr>
  </w:style>
  <w:style w:type="character" w:customStyle="1" w:styleId="10">
    <w:name w:val="Header Char"/>
    <w:basedOn w:val="7"/>
    <w:link w:val="3"/>
    <w:qFormat/>
    <w:locked/>
    <w:uiPriority w:val="99"/>
    <w:rPr>
      <w:rFonts w:ascii="Calibri" w:hAnsi="Calibri" w:eastAsia="宋体" w:cs="Calibri"/>
      <w:kern w:val="2"/>
      <w:sz w:val="18"/>
      <w:szCs w:val="18"/>
    </w:rPr>
  </w:style>
  <w:style w:type="paragraph" w:customStyle="1" w:styleId="11">
    <w:name w:val="正文 A"/>
    <w:qFormat/>
    <w:uiPriority w:val="99"/>
    <w:pPr>
      <w:framePr w:wrap="auto" w:vAnchor="margin" w:hAnchor="text" w:y="1"/>
      <w:widowControl w:val="0"/>
      <w:jc w:val="both"/>
    </w:pPr>
    <w:rPr>
      <w:rFonts w:ascii="Calibri" w:hAnsi="Calibri" w:eastAsia="宋体" w:cs="Calibri"/>
      <w:color w:val="000000"/>
      <w:kern w:val="2"/>
      <w:sz w:val="21"/>
      <w:szCs w:val="21"/>
      <w:lang w:val="en-US" w:eastAsia="zh-CN" w:bidi="ar-SA"/>
    </w:rPr>
  </w:style>
  <w:style w:type="paragraph" w:customStyle="1" w:styleId="12">
    <w:name w:val="页眉与页脚"/>
    <w:qFormat/>
    <w:uiPriority w:val="99"/>
    <w:pPr>
      <w:framePr w:wrap="auto" w:vAnchor="margin" w:hAnchor="text" w:y="1"/>
      <w:tabs>
        <w:tab w:val="right" w:pos="9020"/>
      </w:tabs>
    </w:pPr>
    <w:rPr>
      <w:rFonts w:ascii="Helvetica Neue" w:hAnsi="Helvetica Neue" w:eastAsia="宋体" w:cs="Helvetica Neue"/>
      <w:color w:val="000000"/>
      <w:kern w:val="0"/>
      <w:sz w:val="24"/>
      <w:szCs w:val="24"/>
      <w:lang w:val="en-US" w:eastAsia="zh-CN" w:bidi="ar-SA"/>
    </w:rPr>
  </w:style>
  <w:style w:type="paragraph" w:customStyle="1" w:styleId="13">
    <w:name w:val="正文1"/>
    <w:qFormat/>
    <w:uiPriority w:val="99"/>
    <w:pPr>
      <w:framePr w:wrap="auto" w:vAnchor="margin" w:hAnchor="text" w:y="1"/>
    </w:pPr>
    <w:rPr>
      <w:rFonts w:ascii="Helvetica Neue" w:hAnsi="Helvetica Neue" w:eastAsia="宋体" w:cs="Helvetica Neue"/>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Pages>
  <Words>201</Words>
  <Characters>1147</Characters>
  <Lines>0</Lines>
  <Paragraphs>0</Paragraphs>
  <TotalTime>23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2022-04-25T22:29:00Z</dcterms:created>
  <dc:creator>Administrator</dc:creator>
  <cp:lastModifiedBy>cocoa cookie  </cp:lastModifiedBy>
  <cp:lastPrinted>2023-02-14T15:37:00Z</cp:lastPrinted>
  <dcterms:modified xsi:type="dcterms:W3CDTF">2023-11-26T13:50:51Z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0FC262487FF143F7A9CA5F6E7B7195DD_13</vt:lpwstr>
  </property>
</Properties>
</file>