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bCs/>
          <w:sz w:val="36"/>
          <w:szCs w:val="36"/>
        </w:rPr>
      </w:pPr>
      <w:r>
        <w:rPr>
          <w:rFonts w:hint="eastAsia" w:ascii="华文中宋" w:hAnsi="华文中宋" w:eastAsia="华文中宋"/>
          <w:b/>
          <w:bCs/>
          <w:sz w:val="36"/>
          <w:szCs w:val="36"/>
        </w:rPr>
        <w:t>新北区</w:t>
      </w:r>
      <w:r>
        <w:rPr>
          <w:rFonts w:hint="eastAsia" w:ascii="华文中宋" w:hAnsi="华文中宋" w:eastAsia="华文中宋"/>
          <w:b/>
          <w:bCs/>
          <w:sz w:val="36"/>
          <w:szCs w:val="36"/>
          <w:lang w:val="en-US" w:eastAsia="zh-CN"/>
        </w:rPr>
        <w:t>中小学美术教学胥亚丽</w:t>
      </w:r>
      <w:r>
        <w:rPr>
          <w:rFonts w:hint="eastAsia" w:ascii="华文中宋" w:hAnsi="华文中宋" w:eastAsia="华文中宋"/>
          <w:b/>
          <w:bCs/>
          <w:sz w:val="36"/>
          <w:szCs w:val="36"/>
        </w:rPr>
        <w:t>优秀教师培育室</w:t>
      </w:r>
    </w:p>
    <w:p>
      <w:pPr>
        <w:jc w:val="center"/>
        <w:rPr>
          <w:rFonts w:ascii="华文中宋" w:hAnsi="华文中宋" w:eastAsia="华文中宋"/>
          <w:b/>
          <w:bCs/>
          <w:sz w:val="36"/>
          <w:szCs w:val="36"/>
        </w:rPr>
      </w:pPr>
      <w:r>
        <w:rPr>
          <w:rFonts w:hint="eastAsia" w:ascii="华文中宋" w:hAnsi="华文中宋" w:eastAsia="华文中宋"/>
          <w:b/>
          <w:bCs/>
          <w:sz w:val="36"/>
          <w:szCs w:val="36"/>
        </w:rPr>
        <w:t>三年工作规划</w:t>
      </w:r>
    </w:p>
    <w:p>
      <w:pPr>
        <w:ind w:firstLine="1928" w:firstLineChars="600"/>
        <w:jc w:val="both"/>
        <w:rPr>
          <w:b/>
          <w:bCs/>
          <w:sz w:val="32"/>
          <w:szCs w:val="32"/>
        </w:rPr>
      </w:pPr>
      <w:r>
        <w:rPr>
          <w:rFonts w:hint="eastAsia"/>
          <w:b/>
          <w:bCs/>
          <w:sz w:val="32"/>
          <w:szCs w:val="32"/>
        </w:rPr>
        <w:t>（2023年9月—2026年7月）</w:t>
      </w:r>
    </w:p>
    <w:p>
      <w:pPr>
        <w:numPr>
          <w:ilvl w:val="0"/>
          <w:numId w:val="1"/>
        </w:numPr>
        <w:adjustRightInd w:val="0"/>
        <w:spacing w:line="288" w:lineRule="auto"/>
        <w:rPr>
          <w:rFonts w:hint="eastAsia" w:ascii="黑体" w:hAnsi="黑体" w:eastAsia="黑体"/>
          <w:b/>
          <w:sz w:val="28"/>
          <w:szCs w:val="28"/>
        </w:rPr>
      </w:pPr>
      <w:r>
        <w:rPr>
          <w:rFonts w:hint="eastAsia" w:ascii="黑体" w:hAnsi="黑体" w:eastAsia="黑体"/>
          <w:b/>
          <w:sz w:val="28"/>
          <w:szCs w:val="28"/>
        </w:rPr>
        <w:t>总体目标：</w:t>
      </w:r>
    </w:p>
    <w:p>
      <w:pPr>
        <w:spacing w:line="360" w:lineRule="auto"/>
        <w:ind w:firstLine="480" w:firstLineChars="200"/>
        <w:jc w:val="left"/>
        <w:rPr>
          <w:rFonts w:hint="eastAsia" w:ascii="宋体" w:hAnsi="宋体" w:eastAsia="宋体" w:cs="宋体"/>
          <w:color w:val="000000"/>
          <w:kern w:val="0"/>
          <w:szCs w:val="21"/>
        </w:rPr>
      </w:pPr>
      <w:r>
        <w:rPr>
          <w:rFonts w:hint="eastAsia" w:ascii="仿宋_GB2312" w:hAnsi="宋体" w:eastAsia="仿宋_GB2312" w:cs="Times New Roman"/>
          <w:sz w:val="24"/>
          <w:lang w:val="en-US" w:eastAsia="zh-CN"/>
        </w:rPr>
        <w:t>根据新北区中小学美术教学胥亚丽优秀教师培育室的培养计划，为进一步提升优秀教师的业务能力和专业素养，促进教师三年内有序发展，并逐步打造一支有先进的教育理念、有扎实的教研能力、有较强的专业素养，现制定2023-2026新北区中小学美术教学胥亚丽优秀教师培育室三年工作规划：</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提升学科品味。</w:t>
      </w:r>
      <w:r>
        <w:rPr>
          <w:rFonts w:hint="eastAsia" w:ascii="仿宋" w:hAnsi="仿宋" w:eastAsia="仿宋" w:cs="仿宋"/>
          <w:sz w:val="24"/>
          <w:szCs w:val="24"/>
          <w:lang w:val="en-US" w:eastAsia="zh-CN"/>
        </w:rPr>
        <w:t>以2022版义务教育艺术新课标理念为导向，聚焦课堂实践，引领课改实验，提升全体成员的学科教学能力，并具有一定的创新发展。</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加大科研力度。</w:t>
      </w:r>
      <w:r>
        <w:rPr>
          <w:rFonts w:hint="eastAsia" w:ascii="仿宋" w:hAnsi="仿宋" w:eastAsia="仿宋" w:cs="仿宋"/>
          <w:sz w:val="24"/>
          <w:szCs w:val="24"/>
          <w:lang w:val="en-US" w:eastAsia="zh-CN"/>
        </w:rPr>
        <w:t>以《中小学美术教学与姊妹艺术有机融合的实践研究》课题研究为抓手，以研促教，以研促学，以研促训，全面提高培育室成员的科研意识和科研能力，并反哺教学实践。</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促进专业成长。</w:t>
      </w:r>
      <w:r>
        <w:rPr>
          <w:rFonts w:hint="eastAsia" w:ascii="仿宋" w:hAnsi="仿宋" w:eastAsia="仿宋" w:cs="仿宋"/>
          <w:sz w:val="24"/>
          <w:szCs w:val="24"/>
          <w:lang w:val="en-US" w:eastAsia="zh-CN"/>
        </w:rPr>
        <w:t>积极参加多种形式的美术活动，如基本功、评优课比赛，画展、书画评比，以赛事促成长，拓宽专业知识面，快速适应新时代艺术教师的要求。</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建立交流平台。</w:t>
      </w:r>
      <w:r>
        <w:rPr>
          <w:rFonts w:hint="eastAsia" w:ascii="仿宋" w:hAnsi="仿宋" w:eastAsia="仿宋" w:cs="仿宋"/>
          <w:sz w:val="24"/>
          <w:szCs w:val="24"/>
          <w:lang w:val="en-US" w:eastAsia="zh-CN"/>
        </w:rPr>
        <w:t>以培育室公众号为载体，动态分享成员之间的学习成果，交流心得，并成为美术学科教学动态工作站和成果辐射源。</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打造区级品牌。</w:t>
      </w:r>
      <w:r>
        <w:rPr>
          <w:rFonts w:hint="eastAsia" w:ascii="仿宋" w:hAnsi="仿宋" w:eastAsia="仿宋" w:cs="仿宋"/>
          <w:sz w:val="24"/>
          <w:szCs w:val="24"/>
          <w:lang w:val="en-US" w:eastAsia="zh-CN"/>
        </w:rPr>
        <w:t>以培育室成员的集体智慧，发挥团队精神，共同成就一支美术教师核心队伍，并有辐射区域的影响力，协助区教研部门打造新北区美术教育品牌。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二、团队成员现状分析</w:t>
      </w:r>
    </w:p>
    <w:p>
      <w:pPr>
        <w:widowControl/>
        <w:shd w:val="clear" w:color="auto" w:fill="FFFFFF"/>
        <w:adjustRightInd w:val="0"/>
        <w:spacing w:line="288" w:lineRule="auto"/>
        <w:rPr>
          <w:rFonts w:hint="eastAsia" w:ascii="宋体" w:hAnsi="宋体" w:eastAsia="宋体" w:cs="宋体"/>
          <w:color w:val="000000"/>
          <w:kern w:val="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754"/>
        <w:gridCol w:w="528"/>
        <w:gridCol w:w="1957"/>
        <w:gridCol w:w="776"/>
        <w:gridCol w:w="798"/>
        <w:gridCol w:w="644"/>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序号</w:t>
            </w:r>
          </w:p>
        </w:tc>
        <w:tc>
          <w:tcPr>
            <w:tcW w:w="754"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姓名</w:t>
            </w:r>
          </w:p>
        </w:tc>
        <w:tc>
          <w:tcPr>
            <w:tcW w:w="528"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性别</w:t>
            </w:r>
          </w:p>
        </w:tc>
        <w:tc>
          <w:tcPr>
            <w:tcW w:w="1957"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工作单位</w:t>
            </w:r>
          </w:p>
        </w:tc>
        <w:tc>
          <w:tcPr>
            <w:tcW w:w="776"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从教年月</w:t>
            </w:r>
          </w:p>
        </w:tc>
        <w:tc>
          <w:tcPr>
            <w:tcW w:w="798"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最高学历学位</w:t>
            </w:r>
          </w:p>
        </w:tc>
        <w:tc>
          <w:tcPr>
            <w:tcW w:w="644"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任教学段</w:t>
            </w:r>
          </w:p>
        </w:tc>
        <w:tc>
          <w:tcPr>
            <w:tcW w:w="852"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职称</w:t>
            </w:r>
          </w:p>
        </w:tc>
        <w:tc>
          <w:tcPr>
            <w:tcW w:w="852" w:type="dxa"/>
          </w:tcPr>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专业</w:t>
            </w:r>
          </w:p>
          <w:p>
            <w:pPr>
              <w:widowControl/>
              <w:adjustRightInd w:val="0"/>
              <w:spacing w:line="288" w:lineRule="auto"/>
              <w:jc w:val="center"/>
              <w:rPr>
                <w:rFonts w:hint="eastAsia" w:ascii="宋体" w:hAnsi="宋体" w:eastAsia="宋体" w:cs="宋体"/>
                <w:b/>
                <w:bCs/>
                <w:color w:val="000000"/>
                <w:kern w:val="0"/>
                <w:sz w:val="18"/>
                <w:szCs w:val="18"/>
                <w:vertAlign w:val="baseline"/>
              </w:rPr>
            </w:pPr>
            <w:r>
              <w:rPr>
                <w:rFonts w:hint="eastAsia" w:ascii="宋体" w:hAnsi="宋体" w:eastAsia="宋体" w:cs="宋体"/>
                <w:b/>
                <w:bCs/>
                <w:color w:val="000000"/>
                <w:kern w:val="0"/>
                <w:sz w:val="18"/>
                <w:szCs w:val="18"/>
                <w:vertAlign w:val="baseline"/>
              </w:rPr>
              <w:t>称号</w:t>
            </w:r>
          </w:p>
        </w:tc>
        <w:tc>
          <w:tcPr>
            <w:tcW w:w="852" w:type="dxa"/>
          </w:tcPr>
          <w:p>
            <w:pPr>
              <w:widowControl/>
              <w:adjustRightInd w:val="0"/>
              <w:spacing w:line="288" w:lineRule="auto"/>
              <w:jc w:val="center"/>
              <w:rPr>
                <w:rFonts w:hint="default" w:ascii="宋体" w:hAnsi="宋体" w:eastAsia="宋体" w:cs="宋体"/>
                <w:b/>
                <w:bCs/>
                <w:color w:val="000000"/>
                <w:kern w:val="0"/>
                <w:sz w:val="18"/>
                <w:szCs w:val="18"/>
                <w:vertAlign w:val="baseline"/>
                <w:lang w:val="en-US" w:eastAsia="zh-CN"/>
              </w:rPr>
            </w:pPr>
            <w:r>
              <w:rPr>
                <w:rFonts w:hint="eastAsia" w:ascii="宋体" w:hAnsi="宋体" w:eastAsia="宋体" w:cs="宋体"/>
                <w:b/>
                <w:bCs/>
                <w:color w:val="000000"/>
                <w:kern w:val="0"/>
                <w:sz w:val="18"/>
                <w:szCs w:val="18"/>
                <w:vertAlign w:val="baseline"/>
                <w:lang w:val="en-US" w:eastAsia="zh-CN"/>
              </w:rPr>
              <w:t>三年发展目标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徐子珊</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新北区实验中学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201609</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初中</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rPr>
            </w:pPr>
            <w:r>
              <w:rPr>
                <w:rFonts w:hint="eastAsia" w:ascii="宋体" w:hAnsi="宋体" w:eastAsia="宋体" w:cs="宋体"/>
                <w:color w:val="000000"/>
                <w:kern w:val="0"/>
                <w:sz w:val="18"/>
                <w:szCs w:val="18"/>
                <w:vertAlign w:val="baseline"/>
                <w:lang w:val="en-US" w:eastAsia="zh-CN"/>
              </w:rPr>
              <w:t>区教学能手</w:t>
            </w:r>
          </w:p>
        </w:tc>
        <w:tc>
          <w:tcPr>
            <w:tcW w:w="85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rPr>
            </w:pPr>
            <w:r>
              <w:rPr>
                <w:rFonts w:hint="eastAsia" w:ascii="宋体" w:hAnsi="宋体" w:eastAsia="宋体" w:cs="宋体"/>
                <w:color w:val="000000"/>
                <w:kern w:val="0"/>
                <w:sz w:val="18"/>
                <w:szCs w:val="18"/>
                <w:vertAlign w:val="baseline"/>
                <w:lang w:val="en-US" w:eastAsia="zh-CN"/>
              </w:rPr>
              <w:t>区骨干教师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汤叶</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新北区龙城初级中学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202108</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初中</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3</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唐芸</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新北区吕墅中学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201909</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硕士</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初中</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一级教师</w:t>
            </w:r>
          </w:p>
        </w:tc>
        <w:tc>
          <w:tcPr>
            <w:tcW w:w="85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rPr>
            </w:pPr>
            <w:r>
              <w:rPr>
                <w:rFonts w:hint="eastAsia" w:ascii="宋体" w:hAnsi="宋体" w:eastAsia="宋体" w:cs="宋体"/>
                <w:color w:val="000000"/>
                <w:kern w:val="0"/>
                <w:sz w:val="18"/>
                <w:szCs w:val="18"/>
                <w:vertAlign w:val="baseline"/>
                <w:lang w:val="en-US" w:eastAsia="zh-CN"/>
              </w:rPr>
              <w:t>市能手</w:t>
            </w:r>
          </w:p>
        </w:tc>
        <w:tc>
          <w:tcPr>
            <w:tcW w:w="852" w:type="dxa"/>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rPr>
            </w:pPr>
            <w:r>
              <w:rPr>
                <w:rFonts w:hint="eastAsia" w:ascii="宋体" w:hAnsi="宋体" w:eastAsia="宋体" w:cs="宋体"/>
                <w:color w:val="000000"/>
                <w:kern w:val="0"/>
                <w:sz w:val="18"/>
                <w:szCs w:val="18"/>
                <w:vertAlign w:val="baseline"/>
                <w:lang w:val="en-US" w:eastAsia="zh-CN"/>
              </w:rPr>
              <w:t>市能手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4</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任文丽</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新北区薛家中学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201609</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初中</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5</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陈晓璐</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新北区奔牛初级中学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202109</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初中</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6</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周子璐</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新北区西夏墅初级中学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201909</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初中</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区新秀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7</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陈淑敏</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新北区孟河中学小学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202209</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区新秀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8</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唐舒</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新北区新龙实验学校</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201808</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9</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羌晓燕</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新北区新桥第二实验小学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202008</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王唯</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新北区奔牛实验小学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202109</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区新秀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11</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吴银兰</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新北区薛家实验小学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201408</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12</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陈梦</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新北区河海实验小学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201608</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区新秀</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13</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张婧阳</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新北区百草园小学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201608</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一级教师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区学带</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14</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曹洁茹</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新北区魏村中心小学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201608</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区新秀</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区能手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15</w:t>
            </w:r>
          </w:p>
        </w:tc>
        <w:tc>
          <w:tcPr>
            <w:tcW w:w="75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张维</w:t>
            </w:r>
          </w:p>
        </w:tc>
        <w:tc>
          <w:tcPr>
            <w:tcW w:w="52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女</w:t>
            </w:r>
          </w:p>
        </w:tc>
        <w:tc>
          <w:tcPr>
            <w:tcW w:w="1957"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新北区香槟湖小学</w:t>
            </w:r>
          </w:p>
        </w:tc>
        <w:tc>
          <w:tcPr>
            <w:tcW w:w="776"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201709</w:t>
            </w:r>
          </w:p>
        </w:tc>
        <w:tc>
          <w:tcPr>
            <w:tcW w:w="798"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本科</w:t>
            </w:r>
          </w:p>
        </w:tc>
        <w:tc>
          <w:tcPr>
            <w:tcW w:w="644"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小学</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二级教师</w:t>
            </w:r>
          </w:p>
        </w:tc>
        <w:tc>
          <w:tcPr>
            <w:tcW w:w="852" w:type="dxa"/>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无</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区能手</w:t>
            </w:r>
          </w:p>
        </w:tc>
      </w:tr>
    </w:tbl>
    <w:p>
      <w:pPr>
        <w:widowControl/>
        <w:shd w:val="clear" w:color="auto" w:fill="FFFFFF"/>
        <w:adjustRightInd w:val="0"/>
        <w:spacing w:line="288" w:lineRule="auto"/>
        <w:ind w:firstLine="420" w:firstLineChars="200"/>
        <w:rPr>
          <w:rFonts w:hint="eastAsia" w:ascii="宋体" w:hAnsi="宋体" w:eastAsia="宋体" w:cs="宋体"/>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、主要措施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制定发展计划</w:t>
      </w:r>
      <w:r>
        <w:rPr>
          <w:rFonts w:hint="eastAsia" w:ascii="仿宋" w:hAnsi="仿宋" w:eastAsia="仿宋" w:cs="仿宋"/>
          <w:sz w:val="24"/>
          <w:szCs w:val="24"/>
          <w:lang w:val="en-US" w:eastAsia="zh-CN"/>
        </w:rPr>
        <w:t>，结合自我发展规划制定培育室成长计划，促使每位成员快速提高教育教学和科研能力，推动专业成长。</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（2）撰写读书笔记</w:t>
      </w:r>
      <w:r>
        <w:rPr>
          <w:rFonts w:hint="eastAsia" w:ascii="仿宋" w:hAnsi="仿宋" w:eastAsia="仿宋" w:cs="仿宋"/>
          <w:sz w:val="24"/>
          <w:szCs w:val="24"/>
          <w:lang w:val="en-US" w:eastAsia="zh-CN"/>
        </w:rPr>
        <w:t>，关注艺术教育前沿动态，踏实学习新课改、新理念、新思想，定期开展读书会和读书笔记线上交流，以同伴互助的方式在理论上实现共同成长。每学期培育室发放一本教育理论书籍共读共享，读书心得择优15篇上传网站。除此之外，成员选择自己喜欢的书籍和专业杂志学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（3）开展教学实践</w:t>
      </w:r>
      <w:r>
        <w:rPr>
          <w:rFonts w:hint="eastAsia" w:ascii="仿宋" w:hAnsi="仿宋" w:eastAsia="仿宋" w:cs="仿宋"/>
          <w:sz w:val="24"/>
          <w:szCs w:val="24"/>
          <w:lang w:val="en-US" w:eastAsia="zh-CN"/>
        </w:rPr>
        <w:t>，课堂教学是教师立身之本，以课堂为载体，围绕研究专题，定期开展研究课。原则上一个月两位成员开课或讲座，在实践中反思，在反思中提高，建立课堂案例精品库资源管理；领衔人全程参与到培育室成员的研究课中，并对课堂教学中的问题进行指导，逐步提升培育室成员的教学水平。</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（4）参与课题研究</w:t>
      </w:r>
      <w:r>
        <w:rPr>
          <w:rFonts w:hint="eastAsia" w:ascii="仿宋" w:hAnsi="仿宋" w:eastAsia="仿宋" w:cs="仿宋"/>
          <w:sz w:val="24"/>
          <w:szCs w:val="24"/>
          <w:lang w:val="en-US" w:eastAsia="zh-CN"/>
        </w:rPr>
        <w:t>，培育室成员积极参与培育室确定的课题研究《中小学美术教学与姊妹艺术有机融合的实践研究》，做好课题研究过程的记录、整理、反思、总结、交流活动。领衔人全程参与到培育室成员的研究课中，领衔人定期跟踪课题实施进度，检查阶段性成果，汇编成员的课题研究成果。每学年每人至少1篇论文发表或评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（5）组织参加赛事</w:t>
      </w:r>
      <w:r>
        <w:rPr>
          <w:rFonts w:hint="eastAsia" w:ascii="仿宋" w:hAnsi="仿宋" w:eastAsia="仿宋" w:cs="仿宋"/>
          <w:sz w:val="24"/>
          <w:szCs w:val="24"/>
          <w:lang w:val="en-US" w:eastAsia="zh-CN"/>
        </w:rPr>
        <w:t>，领衔人引领成员积极参加各级各类教育教学赛事，各类展评活动，每位成员根据个人三年发展规划，做好各种备赛计划，培育室要群策群力，互帮互助，助力每一位成员的成功。</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（6）记录个人成长</w:t>
      </w:r>
      <w:r>
        <w:rPr>
          <w:rFonts w:hint="eastAsia" w:ascii="仿宋" w:hAnsi="仿宋" w:eastAsia="仿宋" w:cs="仿宋"/>
          <w:sz w:val="24"/>
          <w:szCs w:val="24"/>
          <w:lang w:val="en-US" w:eastAsia="zh-CN"/>
        </w:rPr>
        <w:t>，每位成员包括领衔人做好个人成长记录，以个人博客或公众号报道、培育室网站管理等形式，对标个人计划，方便阶段总结。</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（7）开展网站建设</w:t>
      </w:r>
      <w:r>
        <w:rPr>
          <w:rFonts w:hint="eastAsia" w:ascii="仿宋" w:hAnsi="仿宋" w:eastAsia="仿宋" w:cs="仿宋"/>
          <w:sz w:val="24"/>
          <w:szCs w:val="24"/>
          <w:lang w:val="en-US" w:eastAsia="zh-CN"/>
        </w:rPr>
        <w:t>，分工合作管理好优秀教师培育室网站建设，专人专项负责制，如个人资料（领衔人及培育室成员简介）；培育室计划、总结；培育室足迹（每次活动纪实、活动报道等）；教育研究（案例研讨、教学随笔、教学反思、学法指导）课题研究（培育室课题研究过程性材料等）；学科资料；交流园地等。借助网络平台，方便资源共享，促进成员互学，使之成为中小学美术教学的动态工作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（8）邀请专家引领</w:t>
      </w:r>
      <w:r>
        <w:rPr>
          <w:rFonts w:hint="eastAsia" w:ascii="仿宋" w:hAnsi="仿宋" w:eastAsia="仿宋" w:cs="仿宋"/>
          <w:sz w:val="24"/>
          <w:szCs w:val="24"/>
          <w:lang w:val="en-US" w:eastAsia="zh-CN"/>
        </w:rPr>
        <w:t>，用“请进来、走出去”的方式有计划地邀请名师、专家引领，对培育室成员的课堂教学或专业基本功进行指导。定期安排成员代表外出学习，并做好各种形式的记录，并及时在培育室范围内进行学习分享和交流。每次活动以培育室研修手册为活动记录，学期末进行汇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（9）发挥辐射作用</w:t>
      </w:r>
      <w:r>
        <w:rPr>
          <w:rFonts w:hint="eastAsia" w:ascii="仿宋" w:hAnsi="仿宋" w:eastAsia="仿宋" w:cs="仿宋"/>
          <w:sz w:val="24"/>
          <w:szCs w:val="24"/>
          <w:lang w:val="en-US" w:eastAsia="zh-CN"/>
        </w:rPr>
        <w:t>，组织培育室成员内部的老带新，开展专业成长的经验分享；组织区域内的教学成果和科研成果分享会；争取在大市范围内进行培育室成员的基本功训练经验分享和课题成果展示，带动美术教师共同发展。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(10)制定评价措施，</w:t>
      </w:r>
      <w:r>
        <w:rPr>
          <w:rFonts w:hint="eastAsia" w:ascii="仿宋" w:hAnsi="仿宋" w:eastAsia="仿宋" w:cs="仿宋"/>
          <w:sz w:val="24"/>
          <w:szCs w:val="24"/>
          <w:lang w:val="en-US" w:eastAsia="zh-CN"/>
        </w:rPr>
        <w:t>领衔人对新北区优秀教师培育室管理制度，对成员进行年度和三年度考核评价，主要参考过程性评价和成果性评价两方面，对优秀等第的成员进行奖励。对考核不合格或者其他原因退出的培育室的情况报送区教师发展中心，同时按有关程序吸纳有潜力的优秀成员进入培育室。</w:t>
      </w:r>
    </w:p>
    <w:p>
      <w:pPr>
        <w:widowControl/>
        <w:shd w:val="clear" w:color="auto" w:fill="FFFFFF"/>
        <w:adjustRightInd w:val="0"/>
        <w:spacing w:line="288" w:lineRule="auto"/>
        <w:ind w:firstLine="420" w:firstLineChars="200"/>
        <w:rPr>
          <w:rFonts w:hint="eastAsia" w:ascii="宋体" w:hAnsi="宋体" w:eastAsia="宋体" w:cs="宋体"/>
          <w:color w:val="000000"/>
          <w:kern w:val="0"/>
          <w:szCs w:val="21"/>
        </w:rPr>
      </w:pPr>
    </w:p>
    <w:p>
      <w:pPr>
        <w:numPr>
          <w:ilvl w:val="0"/>
          <w:numId w:val="3"/>
        </w:numPr>
        <w:adjustRightInd w:val="0"/>
        <w:spacing w:line="288" w:lineRule="auto"/>
        <w:rPr>
          <w:rFonts w:hint="eastAsia" w:ascii="黑体" w:hAnsi="黑体" w:eastAsia="黑体"/>
          <w:b/>
          <w:sz w:val="28"/>
          <w:szCs w:val="28"/>
        </w:rPr>
      </w:pPr>
      <w:r>
        <w:rPr>
          <w:rFonts w:hint="eastAsia" w:ascii="黑体" w:hAnsi="黑体" w:eastAsia="黑体"/>
          <w:b/>
          <w:sz w:val="28"/>
          <w:szCs w:val="28"/>
        </w:rPr>
        <w:t>三年行动计划</w:t>
      </w:r>
    </w:p>
    <w:p>
      <w:pPr>
        <w:spacing w:afterLines="50" w:line="440" w:lineRule="exact"/>
        <w:jc w:val="center"/>
        <w:rPr>
          <w:rFonts w:hint="eastAsia" w:ascii="黑体" w:hAnsi="黑体" w:eastAsia="黑体"/>
          <w:b/>
          <w:sz w:val="28"/>
          <w:szCs w:val="28"/>
        </w:rPr>
      </w:pPr>
      <w:r>
        <w:rPr>
          <w:rFonts w:hint="eastAsia" w:ascii="仿宋_GB2312" w:hAnsi="宋体" w:eastAsia="仿宋_GB2312"/>
          <w:b/>
          <w:bCs/>
          <w:color w:val="000000"/>
          <w:sz w:val="28"/>
          <w:szCs w:val="28"/>
        </w:rPr>
        <w:t>第一阶段（2023年9月—2024年6月）</w:t>
      </w:r>
    </w:p>
    <w:tbl>
      <w:tblPr>
        <w:tblStyle w:val="4"/>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9"/>
        <w:gridCol w:w="4203"/>
        <w:gridCol w:w="1586"/>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99"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时间</w:t>
            </w:r>
          </w:p>
        </w:tc>
        <w:tc>
          <w:tcPr>
            <w:tcW w:w="4203"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活动内容</w:t>
            </w:r>
          </w:p>
        </w:tc>
        <w:tc>
          <w:tcPr>
            <w:tcW w:w="1586"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活动形式</w:t>
            </w:r>
          </w:p>
        </w:tc>
        <w:tc>
          <w:tcPr>
            <w:tcW w:w="1470"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活动地点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2023年9月</w:t>
            </w:r>
          </w:p>
        </w:tc>
        <w:tc>
          <w:tcPr>
            <w:tcW w:w="4203"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培育室方案设计、论证</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培育室成员招募</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个人撰写</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成员申报</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69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2023年10月</w:t>
            </w:r>
          </w:p>
        </w:tc>
        <w:tc>
          <w:tcPr>
            <w:tcW w:w="4203" w:type="dxa"/>
            <w:tcBorders>
              <w:bottom w:val="single" w:color="auto" w:sz="4" w:space="0"/>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参加新北区第六批优秀教师培育室启动仪式</w:t>
            </w:r>
          </w:p>
        </w:tc>
        <w:tc>
          <w:tcPr>
            <w:tcW w:w="15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参加仪式</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聆听讲座</w:t>
            </w:r>
          </w:p>
        </w:tc>
        <w:tc>
          <w:tcPr>
            <w:tcW w:w="147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龙虎塘小学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p>
        </w:tc>
        <w:tc>
          <w:tcPr>
            <w:tcW w:w="4203" w:type="dxa"/>
            <w:tcBorders>
              <w:top w:val="single" w:color="auto" w:sz="4" w:space="0"/>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培育室开班仪式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【活动一】成员介绍</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【活动二】专家引领：毛亚丽</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【活动三】专题讲座：《青年教师成长指导》 领衔人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【活动四】撰写学习心得，择优分享</w:t>
            </w:r>
          </w:p>
        </w:tc>
        <w:tc>
          <w:tcPr>
            <w:tcW w:w="158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现场交流</w:t>
            </w:r>
          </w:p>
        </w:tc>
        <w:tc>
          <w:tcPr>
            <w:tcW w:w="147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实验中学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2023年11月</w:t>
            </w:r>
          </w:p>
        </w:tc>
        <w:tc>
          <w:tcPr>
            <w:tcW w:w="4203"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课堂实践：《蓝白之美》艺术学科融合教学研讨课 任文丽、汤叶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【活动一】观摩教学实践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【活动二】评课交流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2、《中小学美术课程与姊妹艺术有机融合的实践研究》课题申报准备</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理论学习</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龙城中学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2023年12月</w:t>
            </w:r>
          </w:p>
        </w:tc>
        <w:tc>
          <w:tcPr>
            <w:tcW w:w="4203"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课堂实践：《海洋动物》艺术学科融合教学研讨课 张婧扬、陈梦、王唯</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【活动一】观摩教学实践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【活动二】评课交流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2、《中小学美术课程与姊妹艺术有机融合的实践研究》课题文献资料研究</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理论学习</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百草园小学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2024年1月</w:t>
            </w:r>
          </w:p>
        </w:tc>
        <w:tc>
          <w:tcPr>
            <w:tcW w:w="4203" w:type="dxa"/>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课堂实践：美术与影视学科融合</w:t>
            </w:r>
          </w:p>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陈晓璐、唐芸同课异构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【活动一】观摩教学实践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【活动二】评课交流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2、《中小学美术课程与姊妹艺术有机融合的实践研究》课题文献资料学习</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理论学习</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奔牛中学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2024年2月</w:t>
            </w:r>
          </w:p>
        </w:tc>
        <w:tc>
          <w:tcPr>
            <w:tcW w:w="4203" w:type="dxa"/>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上学期成果梳理</w:t>
            </w:r>
          </w:p>
          <w:p>
            <w:pPr>
              <w:keepNext w:val="0"/>
              <w:keepLines w:val="0"/>
              <w:pageBreakBefore w:val="0"/>
              <w:widowControl w:val="0"/>
              <w:numPr>
                <w:ilvl w:val="0"/>
                <w:numId w:val="9"/>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寒假理论学习，撰写论文</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理论学习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撰写心得</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线上交流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2024年3月</w:t>
            </w:r>
          </w:p>
        </w:tc>
        <w:tc>
          <w:tcPr>
            <w:tcW w:w="4203" w:type="dxa"/>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制定期初计划</w:t>
            </w:r>
          </w:p>
          <w:p>
            <w:pPr>
              <w:keepNext w:val="0"/>
              <w:keepLines w:val="0"/>
              <w:pageBreakBefore w:val="0"/>
              <w:widowControl w:val="0"/>
              <w:numPr>
                <w:ilvl w:val="0"/>
                <w:numId w:val="1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周子璐、徐子珊同课异构研究课</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课例研究</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学术沙龙</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2024年4月</w:t>
            </w:r>
          </w:p>
        </w:tc>
        <w:tc>
          <w:tcPr>
            <w:tcW w:w="4203" w:type="dxa"/>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《追求理解的教学设计1》理论学习并撰写心得</w:t>
            </w:r>
          </w:p>
          <w:p>
            <w:pPr>
              <w:keepNext w:val="0"/>
              <w:keepLines w:val="0"/>
              <w:pageBreakBefore w:val="0"/>
              <w:widowControl w:val="0"/>
              <w:numPr>
                <w:ilvl w:val="0"/>
                <w:numId w:val="11"/>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曹洁茹、羌晓燕大单元教学研讨课</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理论学习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课例研究</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新桥二小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2024年5月</w:t>
            </w:r>
          </w:p>
        </w:tc>
        <w:tc>
          <w:tcPr>
            <w:tcW w:w="4203"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1、《追求理解的教学设计2》理论学习并撰写心得</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2、张维、唐舒大单元教学研讨课</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理论学习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课例研究</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香槟湖小学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2024年6月</w:t>
            </w:r>
          </w:p>
        </w:tc>
        <w:tc>
          <w:tcPr>
            <w:tcW w:w="4203"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1、《追求理解的教学设计3》理论学习并撰写心得</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2、吴银兰、陈淑敏大单元教学研讨课</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理论学习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课例研究</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薛家小学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2024年7、8月</w:t>
            </w:r>
          </w:p>
        </w:tc>
        <w:tc>
          <w:tcPr>
            <w:tcW w:w="4203" w:type="dxa"/>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年度盘点与反思</w:t>
            </w:r>
          </w:p>
          <w:p>
            <w:pPr>
              <w:keepNext w:val="0"/>
              <w:keepLines w:val="0"/>
              <w:pageBreakBefore w:val="0"/>
              <w:widowControl w:val="0"/>
              <w:numPr>
                <w:ilvl w:val="0"/>
                <w:numId w:val="12"/>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撰写论文，完善课题材料和培育室材料</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业绩展示</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专家引领</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待定</w:t>
            </w:r>
          </w:p>
        </w:tc>
      </w:tr>
    </w:tbl>
    <w:p>
      <w:pPr>
        <w:jc w:val="center"/>
        <w:rPr>
          <w:rFonts w:ascii="仿宋_GB2312" w:hAnsi="宋体" w:eastAsia="仿宋_GB2312"/>
          <w:color w:val="000000"/>
          <w:sz w:val="24"/>
        </w:rPr>
      </w:pPr>
    </w:p>
    <w:p>
      <w:pPr>
        <w:jc w:val="center"/>
        <w:rPr>
          <w:rFonts w:ascii="仿宋_GB2312" w:hAnsi="宋体" w:eastAsia="仿宋_GB2312"/>
          <w:color w:val="000000"/>
          <w:sz w:val="24"/>
        </w:rPr>
      </w:pPr>
    </w:p>
    <w:p>
      <w:pPr>
        <w:spacing w:afterLines="50" w:line="440" w:lineRule="exact"/>
        <w:jc w:val="center"/>
        <w:rPr>
          <w:rFonts w:hint="eastAsia" w:ascii="仿宋_GB2312" w:hAnsi="宋体" w:eastAsia="仿宋_GB2312"/>
          <w:b/>
          <w:bCs/>
          <w:color w:val="000000"/>
          <w:sz w:val="28"/>
          <w:szCs w:val="28"/>
        </w:rPr>
      </w:pPr>
    </w:p>
    <w:p>
      <w:pPr>
        <w:spacing w:afterLines="50" w:line="440" w:lineRule="exact"/>
        <w:jc w:val="center"/>
        <w:rPr>
          <w:rFonts w:hint="eastAsia" w:ascii="仿宋_GB2312" w:hAnsi="宋体" w:eastAsia="仿宋_GB2312"/>
          <w:b/>
          <w:bCs/>
          <w:color w:val="000000"/>
          <w:sz w:val="28"/>
          <w:szCs w:val="28"/>
        </w:rPr>
      </w:pPr>
    </w:p>
    <w:p>
      <w:pPr>
        <w:spacing w:afterLines="50" w:line="440" w:lineRule="exact"/>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第二阶段（2024年7月—2025年6月）</w:t>
      </w:r>
    </w:p>
    <w:tbl>
      <w:tblPr>
        <w:tblStyle w:val="4"/>
        <w:tblW w:w="8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1"/>
        <w:gridCol w:w="4093"/>
        <w:gridCol w:w="1586"/>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751" w:type="dxa"/>
            <w:shd w:val="clear" w:color="auto" w:fill="F7CAAC" w:themeFill="accent2" w:themeFillTint="66"/>
            <w:vAlign w:val="center"/>
          </w:tcPr>
          <w:p>
            <w:pPr>
              <w:spacing w:line="300" w:lineRule="exact"/>
              <w:jc w:val="center"/>
              <w:rPr>
                <w:rFonts w:hint="default" w:ascii="仿宋_GB2312" w:hAnsi="宋体" w:eastAsia="仿宋_GB2312"/>
                <w:b/>
                <w:bCs/>
                <w:color w:val="000000"/>
                <w:sz w:val="24"/>
                <w:lang w:val="en-US" w:eastAsia="zh-CN"/>
              </w:rPr>
            </w:pPr>
            <w:r>
              <w:rPr>
                <w:rFonts w:hint="eastAsia" w:ascii="仿宋_GB2312" w:hAnsi="宋体" w:eastAsia="仿宋_GB2312"/>
                <w:b/>
                <w:bCs/>
                <w:color w:val="000000"/>
                <w:sz w:val="24"/>
                <w:lang w:val="en-US" w:eastAsia="zh-CN"/>
              </w:rPr>
              <w:t>时间</w:t>
            </w:r>
          </w:p>
        </w:tc>
        <w:tc>
          <w:tcPr>
            <w:tcW w:w="4093" w:type="dxa"/>
            <w:shd w:val="clear" w:color="auto" w:fill="F7CAAC" w:themeFill="accent2" w:themeFillTint="66"/>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1586" w:type="dxa"/>
            <w:shd w:val="clear" w:color="auto" w:fill="F7CAAC" w:themeFill="accent2" w:themeFillTint="66"/>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215" w:type="dxa"/>
            <w:shd w:val="clear" w:color="auto" w:fill="F7CAAC" w:themeFill="accent2" w:themeFillTint="66"/>
            <w:vAlign w:val="center"/>
          </w:tcPr>
          <w:p>
            <w:pPr>
              <w:spacing w:line="300" w:lineRule="exact"/>
              <w:jc w:val="center"/>
              <w:rPr>
                <w:rFonts w:hint="default" w:ascii="仿宋_GB2312" w:hAnsi="宋体" w:eastAsia="仿宋_GB2312"/>
                <w:b/>
                <w:bCs/>
                <w:color w:val="000000"/>
                <w:sz w:val="24"/>
                <w:lang w:val="en-US" w:eastAsia="zh-CN"/>
              </w:rPr>
            </w:pPr>
            <w:r>
              <w:rPr>
                <w:rFonts w:hint="eastAsia" w:ascii="仿宋_GB2312" w:hAnsi="宋体" w:eastAsia="仿宋_GB2312"/>
                <w:b/>
                <w:bCs/>
                <w:color w:val="000000"/>
                <w:sz w:val="24"/>
                <w:lang w:val="en-US" w:eastAsia="zh-CN"/>
              </w:rPr>
              <w:t>活动地点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2024年9月</w:t>
            </w:r>
          </w:p>
        </w:tc>
        <w:tc>
          <w:tcPr>
            <w:tcW w:w="4093" w:type="dxa"/>
            <w:vAlign w:val="center"/>
          </w:tcPr>
          <w:p>
            <w:pPr>
              <w:numPr>
                <w:ilvl w:val="0"/>
                <w:numId w:val="13"/>
              </w:numPr>
              <w:spacing w:line="3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《中小学美术课程与姊妹艺术有机融合的实践研究》科研指导</w:t>
            </w:r>
          </w:p>
          <w:p>
            <w:pPr>
              <w:numPr>
                <w:ilvl w:val="0"/>
                <w:numId w:val="13"/>
              </w:numPr>
              <w:spacing w:line="30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张婧扬、曹洁茹姊妹艺术融合研讨课</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专家指导</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魏村小学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2024年10月</w:t>
            </w:r>
          </w:p>
        </w:tc>
        <w:tc>
          <w:tcPr>
            <w:tcW w:w="4093" w:type="dxa"/>
            <w:vAlign w:val="center"/>
          </w:tcPr>
          <w:p>
            <w:pPr>
              <w:numPr>
                <w:ilvl w:val="0"/>
                <w:numId w:val="14"/>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《综合艺术课程与教学论1》理论学习并撰写心得</w:t>
            </w:r>
          </w:p>
          <w:p>
            <w:pPr>
              <w:numPr>
                <w:ilvl w:val="0"/>
                <w:numId w:val="14"/>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唐舒、陈淑敏姊妹艺术融合研讨课</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新龙实验学校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2024年11月</w:t>
            </w:r>
          </w:p>
        </w:tc>
        <w:tc>
          <w:tcPr>
            <w:tcW w:w="4093" w:type="dxa"/>
            <w:vAlign w:val="center"/>
          </w:tcPr>
          <w:p>
            <w:pPr>
              <w:numPr>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1、《综合艺术课程与教学论2》理论学习并撰写心得</w:t>
            </w:r>
          </w:p>
          <w:p>
            <w:pPr>
              <w:spacing w:line="300" w:lineRule="exact"/>
              <w:rPr>
                <w:rFonts w:ascii="仿宋_GB2312" w:hAnsi="宋体" w:eastAsia="仿宋_GB2312"/>
                <w:color w:val="000000"/>
                <w:sz w:val="24"/>
              </w:rPr>
            </w:pPr>
            <w:r>
              <w:rPr>
                <w:rFonts w:hint="eastAsia" w:ascii="仿宋_GB2312" w:hAnsi="宋体" w:eastAsia="仿宋_GB2312"/>
                <w:color w:val="000000"/>
                <w:sz w:val="24"/>
                <w:lang w:val="en-US" w:eastAsia="zh-CN"/>
              </w:rPr>
              <w:t>2、周子璐、任文丽姊妹艺术融合研讨课</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课例研究</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薛家中学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2024年12月</w:t>
            </w:r>
          </w:p>
        </w:tc>
        <w:tc>
          <w:tcPr>
            <w:tcW w:w="4093" w:type="dxa"/>
            <w:vAlign w:val="center"/>
          </w:tcPr>
          <w:p>
            <w:pPr>
              <w:numPr>
                <w:ilvl w:val="0"/>
                <w:numId w:val="15"/>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《综合艺术课程与教学论3》理论学习并撰写心得</w:t>
            </w:r>
          </w:p>
          <w:p>
            <w:pPr>
              <w:numPr>
                <w:ilvl w:val="0"/>
                <w:numId w:val="13"/>
              </w:numPr>
              <w:spacing w:line="300" w:lineRule="exact"/>
              <w:rPr>
                <w:rFonts w:hint="eastAsia" w:ascii="仿宋_GB2312" w:hAnsi="宋体" w:eastAsia="仿宋_GB2312"/>
                <w:color w:val="000000"/>
                <w:sz w:val="24"/>
                <w:lang w:val="en-US" w:eastAsia="zh-CN"/>
              </w:rPr>
            </w:pPr>
            <w:r>
              <w:rPr>
                <w:rFonts w:hint="eastAsia" w:ascii="仿宋" w:hAnsi="仿宋" w:eastAsia="仿宋" w:cs="仿宋"/>
                <w:color w:val="000000"/>
                <w:sz w:val="24"/>
                <w:szCs w:val="24"/>
                <w:lang w:val="en-US" w:eastAsia="zh-CN"/>
              </w:rPr>
              <w:t>《中小学美术课程与姊妹艺术有机融合的实践研究》课题中期评估材料梳理</w:t>
            </w:r>
          </w:p>
          <w:p>
            <w:pPr>
              <w:spacing w:line="300" w:lineRule="exact"/>
              <w:rPr>
                <w:rFonts w:ascii="仿宋_GB2312" w:hAnsi="宋体" w:eastAsia="仿宋_GB2312"/>
                <w:color w:val="000000"/>
                <w:sz w:val="24"/>
              </w:rPr>
            </w:pPr>
            <w:r>
              <w:rPr>
                <w:rFonts w:hint="eastAsia" w:ascii="仿宋_GB2312" w:hAnsi="宋体" w:eastAsia="仿宋_GB2312"/>
                <w:color w:val="000000"/>
                <w:sz w:val="24"/>
                <w:lang w:val="en-US" w:eastAsia="zh-CN"/>
              </w:rPr>
              <w:t>2、吴银兰、王唯姊妹艺术融合研讨课</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研讨交流</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薛家小学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both"/>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2025年1月</w:t>
            </w:r>
          </w:p>
        </w:tc>
        <w:tc>
          <w:tcPr>
            <w:tcW w:w="4093" w:type="dxa"/>
            <w:vAlign w:val="center"/>
          </w:tcPr>
          <w:p>
            <w:pPr>
              <w:numPr>
                <w:numId w:val="0"/>
              </w:numPr>
              <w:spacing w:line="3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1、《中小学美术课程与姊妹艺术有机融合的实践研究》科研指导</w:t>
            </w:r>
          </w:p>
          <w:p>
            <w:pPr>
              <w:spacing w:line="300" w:lineRule="exact"/>
              <w:rPr>
                <w:rFonts w:ascii="仿宋_GB2312" w:hAnsi="宋体" w:eastAsia="仿宋_GB2312"/>
                <w:color w:val="000000"/>
                <w:sz w:val="24"/>
              </w:rPr>
            </w:pPr>
            <w:r>
              <w:rPr>
                <w:rFonts w:hint="eastAsia" w:ascii="仿宋" w:hAnsi="仿宋" w:eastAsia="仿宋" w:cs="仿宋"/>
                <w:color w:val="000000"/>
                <w:sz w:val="24"/>
                <w:szCs w:val="24"/>
                <w:lang w:val="en-US" w:eastAsia="zh-CN"/>
              </w:rPr>
              <w:t>2、张维、羌晓燕姊妹艺术融合研讨课</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专家指导</w:t>
            </w:r>
          </w:p>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课例研究</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新桥二小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2025年2月</w:t>
            </w:r>
          </w:p>
        </w:tc>
        <w:tc>
          <w:tcPr>
            <w:tcW w:w="4093" w:type="dxa"/>
            <w:vAlign w:val="center"/>
          </w:tcPr>
          <w:p>
            <w:pPr>
              <w:numPr>
                <w:ilvl w:val="0"/>
                <w:numId w:val="16"/>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寒假理论学习并撰写论文</w:t>
            </w:r>
          </w:p>
          <w:p>
            <w:pPr>
              <w:numPr>
                <w:ilvl w:val="0"/>
                <w:numId w:val="16"/>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下学期培育室计划</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撰写心得</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线上交流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2025年3月</w:t>
            </w:r>
          </w:p>
        </w:tc>
        <w:tc>
          <w:tcPr>
            <w:tcW w:w="4093" w:type="dxa"/>
            <w:vAlign w:val="center"/>
          </w:tcPr>
          <w:p>
            <w:pPr>
              <w:numPr>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1、《核心素养导向的大单元教学设计1》理论学习</w:t>
            </w:r>
          </w:p>
          <w:p>
            <w:pPr>
              <w:numPr>
                <w:ilvl w:val="0"/>
                <w:numId w:val="17"/>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线上课例研究</w:t>
            </w:r>
          </w:p>
          <w:p>
            <w:pPr>
              <w:numPr>
                <w:ilvl w:val="0"/>
                <w:numId w:val="17"/>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领衔人讲座《义务教育艺术课程中姊妹艺术有机融合的实践研究》</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专题讲座</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魏村小学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2025年4月</w:t>
            </w:r>
          </w:p>
        </w:tc>
        <w:tc>
          <w:tcPr>
            <w:tcW w:w="4093" w:type="dxa"/>
            <w:vAlign w:val="center"/>
          </w:tcPr>
          <w:p>
            <w:pPr>
              <w:numPr>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1、《核心素养导向的大单元教学设计2》理论学习</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2、汤叶、徐子珊艺术融合研讨课</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龙城中学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2025年5月</w:t>
            </w:r>
          </w:p>
        </w:tc>
        <w:tc>
          <w:tcPr>
            <w:tcW w:w="4093"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1、《核心素养导向的大单元教学设计3》理论学习</w:t>
            </w:r>
          </w:p>
          <w:p>
            <w:pPr>
              <w:spacing w:line="300" w:lineRule="exact"/>
              <w:rPr>
                <w:rFonts w:hint="default" w:ascii="仿宋_GB2312" w:hAnsi="宋体" w:eastAsia="仿宋_GB2312"/>
                <w:color w:val="000000"/>
                <w:sz w:val="24"/>
                <w:lang w:val="en-US"/>
              </w:rPr>
            </w:pPr>
            <w:r>
              <w:rPr>
                <w:rFonts w:hint="eastAsia" w:ascii="仿宋_GB2312" w:hAnsi="宋体" w:eastAsia="仿宋_GB2312"/>
                <w:color w:val="000000"/>
                <w:sz w:val="24"/>
                <w:lang w:val="en-US" w:eastAsia="zh-CN"/>
              </w:rPr>
              <w:t>2、陈晓璐、陈梦跨学科美术衔接研讨课</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课例研究</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河海实验小学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2025年6月</w:t>
            </w:r>
          </w:p>
        </w:tc>
        <w:tc>
          <w:tcPr>
            <w:tcW w:w="4093" w:type="dxa"/>
            <w:vAlign w:val="center"/>
          </w:tcPr>
          <w:p>
            <w:pPr>
              <w:numPr>
                <w:ilvl w:val="0"/>
                <w:numId w:val="18"/>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专家讲座：2022新课标中综合美术课程课堂教学案例分析</w:t>
            </w:r>
          </w:p>
          <w:p>
            <w:pPr>
              <w:numPr>
                <w:ilvl w:val="0"/>
                <w:numId w:val="18"/>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唐芸省基本功经验分享</w:t>
            </w:r>
          </w:p>
        </w:tc>
        <w:tc>
          <w:tcPr>
            <w:tcW w:w="158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专家讲座</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基本功指导</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吕墅中学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751"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2025年7、8月</w:t>
            </w:r>
          </w:p>
        </w:tc>
        <w:tc>
          <w:tcPr>
            <w:tcW w:w="4093" w:type="dxa"/>
            <w:vAlign w:val="center"/>
          </w:tcPr>
          <w:p>
            <w:pPr>
              <w:numPr>
                <w:ilvl w:val="0"/>
                <w:numId w:val="19"/>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年度盘点、反思</w:t>
            </w:r>
          </w:p>
          <w:p>
            <w:pPr>
              <w:numPr>
                <w:ilvl w:val="0"/>
                <w:numId w:val="19"/>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成果、材料梳理</w:t>
            </w:r>
          </w:p>
          <w:p>
            <w:pPr>
              <w:numPr>
                <w:ilvl w:val="0"/>
                <w:numId w:val="19"/>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暑期理论学习、撰写论文</w:t>
            </w:r>
          </w:p>
          <w:p>
            <w:pPr>
              <w:spacing w:line="300" w:lineRule="exact"/>
              <w:rPr>
                <w:rFonts w:hint="default" w:ascii="仿宋_GB2312" w:hAnsi="宋体" w:eastAsia="仿宋_GB2312"/>
                <w:color w:val="000000"/>
                <w:sz w:val="24"/>
                <w:lang w:val="en-US" w:eastAsia="zh-CN"/>
              </w:rPr>
            </w:pPr>
          </w:p>
        </w:tc>
        <w:tc>
          <w:tcPr>
            <w:tcW w:w="158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成果展示</w:t>
            </w:r>
          </w:p>
        </w:tc>
        <w:tc>
          <w:tcPr>
            <w:tcW w:w="1215"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线上交流</w:t>
            </w:r>
          </w:p>
        </w:tc>
      </w:tr>
    </w:tbl>
    <w:p>
      <w:pPr>
        <w:rPr>
          <w:rFonts w:ascii="仿宋_GB2312" w:hAnsi="宋体" w:eastAsia="仿宋_GB2312"/>
          <w:color w:val="000000"/>
          <w:sz w:val="24"/>
        </w:rPr>
      </w:pPr>
    </w:p>
    <w:p>
      <w:pPr>
        <w:rPr>
          <w:rFonts w:ascii="仿宋_GB2312" w:hAnsi="宋体" w:eastAsia="仿宋_GB2312"/>
          <w:color w:val="000000"/>
          <w:sz w:val="24"/>
        </w:rPr>
      </w:pPr>
    </w:p>
    <w:p>
      <w:pPr>
        <w:rPr>
          <w:rFonts w:ascii="仿宋_GB2312" w:hAnsi="宋体" w:eastAsia="仿宋_GB2312"/>
          <w:color w:val="000000"/>
          <w:sz w:val="24"/>
        </w:rPr>
      </w:pPr>
    </w:p>
    <w:p>
      <w:pPr>
        <w:spacing w:afterLines="50" w:line="440" w:lineRule="exact"/>
        <w:jc w:val="center"/>
        <w:rPr>
          <w:b/>
          <w:bCs/>
          <w:sz w:val="32"/>
          <w:szCs w:val="32"/>
        </w:rPr>
      </w:pPr>
      <w:r>
        <w:rPr>
          <w:rFonts w:hint="eastAsia" w:ascii="仿宋_GB2312" w:hAnsi="宋体" w:eastAsia="仿宋_GB2312"/>
          <w:b/>
          <w:bCs/>
          <w:color w:val="000000"/>
          <w:sz w:val="28"/>
          <w:szCs w:val="28"/>
        </w:rPr>
        <w:t>第三阶段（2025年7月—2026年6月）</w:t>
      </w:r>
    </w:p>
    <w:tbl>
      <w:tblPr>
        <w:tblStyle w:val="4"/>
        <w:tblW w:w="8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6"/>
        <w:gridCol w:w="4164"/>
        <w:gridCol w:w="1676"/>
        <w:gridCol w:w="1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556" w:type="dxa"/>
            <w:shd w:val="clear" w:color="auto" w:fill="F7CAAC" w:themeFill="accent2" w:themeFillTint="66"/>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4164" w:type="dxa"/>
            <w:shd w:val="clear" w:color="auto" w:fill="F7CAAC" w:themeFill="accent2" w:themeFillTint="66"/>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1676" w:type="dxa"/>
            <w:shd w:val="clear" w:color="auto" w:fill="F7CAAC" w:themeFill="accent2" w:themeFillTint="66"/>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194" w:type="dxa"/>
            <w:shd w:val="clear" w:color="auto" w:fill="F7CAAC" w:themeFill="accent2" w:themeFillTint="66"/>
            <w:vAlign w:val="center"/>
          </w:tcPr>
          <w:p>
            <w:pPr>
              <w:spacing w:line="300" w:lineRule="exact"/>
              <w:jc w:val="center"/>
              <w:rPr>
                <w:rFonts w:hint="default" w:ascii="仿宋_GB2312" w:hAnsi="宋体" w:eastAsia="仿宋_GB2312"/>
                <w:b/>
                <w:bCs/>
                <w:color w:val="000000"/>
                <w:sz w:val="24"/>
                <w:lang w:val="en-US" w:eastAsia="zh-CN"/>
              </w:rPr>
            </w:pPr>
            <w:r>
              <w:rPr>
                <w:rFonts w:hint="eastAsia" w:ascii="仿宋_GB2312" w:hAnsi="宋体" w:eastAsia="仿宋_GB2312"/>
                <w:b/>
                <w:bCs/>
                <w:color w:val="000000"/>
                <w:sz w:val="24"/>
                <w:lang w:val="en-US" w:eastAsia="zh-CN"/>
              </w:rPr>
              <w:t>活动地点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5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2025年9月</w:t>
            </w:r>
          </w:p>
        </w:tc>
        <w:tc>
          <w:tcPr>
            <w:tcW w:w="4164" w:type="dxa"/>
            <w:vAlign w:val="center"/>
          </w:tcPr>
          <w:p>
            <w:pPr>
              <w:numPr>
                <w:ilvl w:val="0"/>
                <w:numId w:val="2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新课标书籍理论学习交流1</w:t>
            </w:r>
          </w:p>
          <w:p>
            <w:pPr>
              <w:numPr>
                <w:ilvl w:val="0"/>
                <w:numId w:val="2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与音乐培养室联合教研</w:t>
            </w:r>
          </w:p>
          <w:p>
            <w:pPr>
              <w:numPr>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 xml:space="preserve">  陈梦、张婧扬艺术融合教学展示</w:t>
            </w:r>
          </w:p>
        </w:tc>
        <w:tc>
          <w:tcPr>
            <w:tcW w:w="167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教学实践</w:t>
            </w:r>
          </w:p>
        </w:tc>
        <w:tc>
          <w:tcPr>
            <w:tcW w:w="1194" w:type="dxa"/>
            <w:vAlign w:val="center"/>
          </w:tcPr>
          <w:p>
            <w:p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56" w:type="dxa"/>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2025年</w:t>
            </w:r>
            <w:r>
              <w:rPr>
                <w:rFonts w:hint="eastAsia" w:ascii="仿宋_GB2312" w:hAnsi="宋体" w:eastAsia="仿宋_GB2312"/>
                <w:color w:val="000000"/>
                <w:sz w:val="24"/>
              </w:rPr>
              <w:t>10月</w:t>
            </w:r>
          </w:p>
        </w:tc>
        <w:tc>
          <w:tcPr>
            <w:tcW w:w="4164" w:type="dxa"/>
            <w:vAlign w:val="center"/>
          </w:tcPr>
          <w:p>
            <w:pPr>
              <w:numPr>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1、新课标书籍理论学习交流2</w:t>
            </w:r>
          </w:p>
          <w:p>
            <w:pPr>
              <w:numPr>
                <w:numId w:val="0"/>
              </w:numPr>
              <w:spacing w:line="300" w:lineRule="exact"/>
              <w:rPr>
                <w:rFonts w:hint="default" w:ascii="仿宋_GB2312" w:hAnsi="宋体" w:eastAsia="仿宋_GB2312"/>
                <w:color w:val="000000"/>
                <w:sz w:val="24"/>
                <w:lang w:val="en-US"/>
              </w:rPr>
            </w:pPr>
            <w:r>
              <w:rPr>
                <w:rFonts w:hint="eastAsia" w:ascii="仿宋_GB2312" w:hAnsi="宋体" w:eastAsia="仿宋_GB2312"/>
                <w:color w:val="000000"/>
                <w:sz w:val="24"/>
                <w:lang w:val="en-US" w:eastAsia="zh-CN"/>
              </w:rPr>
              <w:t>2、陈晓璐、徐子珊艺术融合教学研讨课</w:t>
            </w:r>
          </w:p>
        </w:tc>
        <w:tc>
          <w:tcPr>
            <w:tcW w:w="167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课例研究</w:t>
            </w:r>
          </w:p>
        </w:tc>
        <w:tc>
          <w:tcPr>
            <w:tcW w:w="119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奔牛中学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5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2025年11月</w:t>
            </w:r>
          </w:p>
        </w:tc>
        <w:tc>
          <w:tcPr>
            <w:tcW w:w="4164" w:type="dxa"/>
            <w:vAlign w:val="center"/>
          </w:tcPr>
          <w:p>
            <w:pPr>
              <w:numPr>
                <w:ilvl w:val="0"/>
                <w:numId w:val="0"/>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1、新课标书籍理论学习交流2</w:t>
            </w:r>
          </w:p>
          <w:p>
            <w:pPr>
              <w:spacing w:line="300" w:lineRule="exact"/>
              <w:rPr>
                <w:rFonts w:ascii="仿宋_GB2312" w:hAnsi="宋体" w:eastAsia="仿宋_GB2312"/>
                <w:color w:val="000000"/>
                <w:sz w:val="24"/>
              </w:rPr>
            </w:pPr>
            <w:r>
              <w:rPr>
                <w:rFonts w:hint="eastAsia" w:ascii="仿宋_GB2312" w:hAnsi="宋体" w:eastAsia="仿宋_GB2312"/>
                <w:color w:val="000000"/>
                <w:sz w:val="24"/>
                <w:lang w:val="en-US" w:eastAsia="zh-CN"/>
              </w:rPr>
              <w:t>2、王唯、张维艺术融合教学研讨课</w:t>
            </w:r>
          </w:p>
        </w:tc>
        <w:tc>
          <w:tcPr>
            <w:tcW w:w="167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课例研究</w:t>
            </w:r>
          </w:p>
        </w:tc>
        <w:tc>
          <w:tcPr>
            <w:tcW w:w="119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香槟湖小学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5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2025年12月</w:t>
            </w:r>
          </w:p>
        </w:tc>
        <w:tc>
          <w:tcPr>
            <w:tcW w:w="416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1、唐舒、羌晓燕艺术融合教学研讨课</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2、专家讲座：论文写作指导</w:t>
            </w:r>
          </w:p>
        </w:tc>
        <w:tc>
          <w:tcPr>
            <w:tcW w:w="167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专家指导</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19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新龙实验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56" w:type="dxa"/>
            <w:vAlign w:val="center"/>
          </w:tcPr>
          <w:p>
            <w:pPr>
              <w:spacing w:line="300" w:lineRule="exact"/>
              <w:jc w:val="both"/>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2026年1月</w:t>
            </w:r>
          </w:p>
        </w:tc>
        <w:tc>
          <w:tcPr>
            <w:tcW w:w="4164" w:type="dxa"/>
            <w:vAlign w:val="center"/>
          </w:tcPr>
          <w:p>
            <w:pPr>
              <w:numPr>
                <w:ilvl w:val="0"/>
                <w:numId w:val="0"/>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1、新课标书籍理论学习交流3</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2、任文丽、汤叶艺术融合教学研讨课</w:t>
            </w:r>
          </w:p>
        </w:tc>
        <w:tc>
          <w:tcPr>
            <w:tcW w:w="167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课例研究</w:t>
            </w:r>
          </w:p>
        </w:tc>
        <w:tc>
          <w:tcPr>
            <w:tcW w:w="119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龙城中学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5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w:t>
            </w:r>
          </w:p>
        </w:tc>
        <w:tc>
          <w:tcPr>
            <w:tcW w:w="4164" w:type="dxa"/>
            <w:vAlign w:val="center"/>
          </w:tcPr>
          <w:p>
            <w:pPr>
              <w:numPr>
                <w:ilvl w:val="0"/>
                <w:numId w:val="21"/>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寒假理论学习撰写论文</w:t>
            </w:r>
          </w:p>
          <w:p>
            <w:pPr>
              <w:numPr>
                <w:ilvl w:val="0"/>
                <w:numId w:val="21"/>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梳理台账资料</w:t>
            </w:r>
          </w:p>
        </w:tc>
        <w:tc>
          <w:tcPr>
            <w:tcW w:w="167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撰写论文</w:t>
            </w:r>
          </w:p>
        </w:tc>
        <w:tc>
          <w:tcPr>
            <w:tcW w:w="119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线上交流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5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2026年3月</w:t>
            </w:r>
          </w:p>
        </w:tc>
        <w:tc>
          <w:tcPr>
            <w:tcW w:w="4164" w:type="dxa"/>
            <w:vAlign w:val="center"/>
          </w:tcPr>
          <w:p>
            <w:pPr>
              <w:numPr>
                <w:ilvl w:val="0"/>
                <w:numId w:val="22"/>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新课标书籍理论学习交流4</w:t>
            </w:r>
          </w:p>
          <w:p>
            <w:pPr>
              <w:numPr>
                <w:ilvl w:val="0"/>
                <w:numId w:val="22"/>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唐芸、吴银兰艺术融合教学研讨课</w:t>
            </w:r>
          </w:p>
        </w:tc>
        <w:tc>
          <w:tcPr>
            <w:tcW w:w="167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理论学习</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19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薛家小学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5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2026年4月</w:t>
            </w:r>
          </w:p>
        </w:tc>
        <w:tc>
          <w:tcPr>
            <w:tcW w:w="4164" w:type="dxa"/>
            <w:vAlign w:val="center"/>
          </w:tcPr>
          <w:p>
            <w:pPr>
              <w:numPr>
                <w:ilvl w:val="0"/>
                <w:numId w:val="23"/>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周子璐、王唯艺术融合教学研讨课</w:t>
            </w:r>
          </w:p>
          <w:p>
            <w:pPr>
              <w:numPr>
                <w:ilvl w:val="0"/>
                <w:numId w:val="23"/>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专家指导：美术教师基本功专项指导</w:t>
            </w:r>
          </w:p>
        </w:tc>
        <w:tc>
          <w:tcPr>
            <w:tcW w:w="167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专家指导</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课例研究</w:t>
            </w:r>
          </w:p>
        </w:tc>
        <w:tc>
          <w:tcPr>
            <w:tcW w:w="119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西夏墅中学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5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2026年5月</w:t>
            </w:r>
          </w:p>
        </w:tc>
        <w:tc>
          <w:tcPr>
            <w:tcW w:w="4164" w:type="dxa"/>
            <w:vAlign w:val="center"/>
          </w:tcPr>
          <w:p>
            <w:pPr>
              <w:numPr>
                <w:ilvl w:val="0"/>
                <w:numId w:val="24"/>
              </w:numPr>
              <w:spacing w:line="300" w:lineRule="exact"/>
              <w:rPr>
                <w:rFonts w:hint="eastAsia" w:ascii="仿宋_GB2312" w:hAnsi="宋体" w:eastAsia="仿宋_GB2312"/>
                <w:color w:val="000000"/>
                <w:sz w:val="24"/>
                <w:lang w:val="en-US" w:eastAsia="zh-CN"/>
              </w:rPr>
            </w:pPr>
            <w:r>
              <w:rPr>
                <w:rFonts w:hint="eastAsia" w:ascii="仿宋" w:hAnsi="仿宋" w:eastAsia="仿宋" w:cs="仿宋"/>
                <w:color w:val="000000"/>
                <w:sz w:val="24"/>
                <w:szCs w:val="24"/>
                <w:lang w:val="en-US" w:eastAsia="zh-CN"/>
              </w:rPr>
              <w:t>《中小学美术课程与姊妹艺术有机融合的实践研究》</w:t>
            </w:r>
            <w:r>
              <w:rPr>
                <w:rFonts w:hint="eastAsia" w:ascii="仿宋_GB2312" w:hAnsi="宋体" w:eastAsia="仿宋_GB2312"/>
                <w:color w:val="000000"/>
                <w:sz w:val="24"/>
                <w:lang w:val="en-US" w:eastAsia="zh-CN"/>
              </w:rPr>
              <w:t>结题材料梳理交流</w:t>
            </w:r>
          </w:p>
          <w:p>
            <w:pPr>
              <w:numPr>
                <w:ilvl w:val="0"/>
                <w:numId w:val="24"/>
              </w:num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领衔人总结青年教师成长发展</w:t>
            </w:r>
          </w:p>
        </w:tc>
        <w:tc>
          <w:tcPr>
            <w:tcW w:w="167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成员交流</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讲座学习</w:t>
            </w:r>
          </w:p>
        </w:tc>
        <w:tc>
          <w:tcPr>
            <w:tcW w:w="1194" w:type="dxa"/>
            <w:vAlign w:val="center"/>
          </w:tcPr>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实验中学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56" w:type="dxa"/>
            <w:vAlign w:val="center"/>
          </w:tcPr>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2026年6月</w:t>
            </w:r>
          </w:p>
        </w:tc>
        <w:tc>
          <w:tcPr>
            <w:tcW w:w="4164" w:type="dxa"/>
            <w:vAlign w:val="center"/>
          </w:tcPr>
          <w:p>
            <w:pPr>
              <w:numPr>
                <w:ilvl w:val="0"/>
                <w:numId w:val="25"/>
              </w:numPr>
              <w:spacing w:line="300" w:lineRule="exact"/>
              <w:rPr>
                <w:rFonts w:hint="eastAsia" w:ascii="仿宋_GB2312" w:hAnsi="宋体" w:eastAsia="仿宋_GB2312"/>
                <w:color w:val="000000"/>
                <w:sz w:val="24"/>
                <w:lang w:val="en-US" w:eastAsia="zh-CN"/>
              </w:rPr>
            </w:pPr>
            <w:r>
              <w:rPr>
                <w:rFonts w:hint="eastAsia" w:ascii="仿宋" w:hAnsi="仿宋" w:eastAsia="仿宋" w:cs="仿宋"/>
                <w:color w:val="000000"/>
                <w:sz w:val="24"/>
                <w:szCs w:val="24"/>
                <w:lang w:val="en-US" w:eastAsia="zh-CN"/>
              </w:rPr>
              <w:t>《中小学美术课程与姊妹艺术有机融合的实践研究》</w:t>
            </w:r>
            <w:r>
              <w:rPr>
                <w:rFonts w:hint="eastAsia" w:ascii="仿宋_GB2312" w:hAnsi="宋体" w:eastAsia="仿宋_GB2312"/>
                <w:color w:val="000000"/>
                <w:sz w:val="24"/>
                <w:lang w:val="en-US" w:eastAsia="zh-CN"/>
              </w:rPr>
              <w:t>结题汇报</w:t>
            </w:r>
          </w:p>
          <w:p>
            <w:pPr>
              <w:numPr>
                <w:ilvl w:val="0"/>
                <w:numId w:val="25"/>
              </w:num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中小学美术培育室成果汇报</w:t>
            </w:r>
          </w:p>
          <w:p>
            <w:pPr>
              <w:numPr>
                <w:numId w:val="0"/>
              </w:numPr>
              <w:spacing w:line="300" w:lineRule="exact"/>
              <w:rPr>
                <w:rFonts w:hint="default" w:ascii="仿宋_GB2312" w:hAnsi="宋体" w:eastAsia="仿宋_GB2312"/>
                <w:color w:val="000000"/>
                <w:sz w:val="24"/>
                <w:lang w:val="en-US" w:eastAsia="zh-CN"/>
              </w:rPr>
            </w:pPr>
          </w:p>
        </w:tc>
        <w:tc>
          <w:tcPr>
            <w:tcW w:w="1676" w:type="dxa"/>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结题汇报</w:t>
            </w:r>
          </w:p>
          <w:p>
            <w:pPr>
              <w:spacing w:line="300" w:lineRule="exact"/>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成果汇报</w:t>
            </w:r>
          </w:p>
        </w:tc>
        <w:tc>
          <w:tcPr>
            <w:tcW w:w="1194" w:type="dxa"/>
            <w:vAlign w:val="center"/>
          </w:tcPr>
          <w:p>
            <w:pPr>
              <w:spacing w:line="300" w:lineRule="exact"/>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待定</w:t>
            </w:r>
          </w:p>
        </w:tc>
      </w:tr>
    </w:tbl>
    <w:p>
      <w:pPr>
        <w:rPr>
          <w:b/>
          <w:bCs/>
          <w:sz w:val="24"/>
        </w:rPr>
      </w:pPr>
    </w:p>
    <w:p>
      <w:pPr>
        <w:rPr>
          <w:b/>
          <w:bCs/>
          <w:sz w:val="24"/>
        </w:rPr>
      </w:pPr>
      <w:r>
        <w:rPr>
          <w:rFonts w:hint="eastAsia"/>
          <w:b/>
          <w:bCs/>
          <w:sz w:val="24"/>
        </w:rPr>
        <w:t>注：2024—2026年每年7月进行常规考核，三年期满进行周期性评估。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B1E4"/>
    <w:multiLevelType w:val="singleLevel"/>
    <w:tmpl w:val="853CB1E4"/>
    <w:lvl w:ilvl="0" w:tentative="0">
      <w:start w:val="1"/>
      <w:numFmt w:val="decimal"/>
      <w:suff w:val="nothing"/>
      <w:lvlText w:val="%1、"/>
      <w:lvlJc w:val="left"/>
    </w:lvl>
  </w:abstractNum>
  <w:abstractNum w:abstractNumId="1">
    <w:nsid w:val="9476DE59"/>
    <w:multiLevelType w:val="singleLevel"/>
    <w:tmpl w:val="9476DE59"/>
    <w:lvl w:ilvl="0" w:tentative="0">
      <w:start w:val="1"/>
      <w:numFmt w:val="decimal"/>
      <w:suff w:val="nothing"/>
      <w:lvlText w:val="%1、"/>
      <w:lvlJc w:val="left"/>
    </w:lvl>
  </w:abstractNum>
  <w:abstractNum w:abstractNumId="2">
    <w:nsid w:val="966D1DD1"/>
    <w:multiLevelType w:val="singleLevel"/>
    <w:tmpl w:val="966D1DD1"/>
    <w:lvl w:ilvl="0" w:tentative="0">
      <w:start w:val="1"/>
      <w:numFmt w:val="decimal"/>
      <w:suff w:val="nothing"/>
      <w:lvlText w:val="%1、"/>
      <w:lvlJc w:val="left"/>
    </w:lvl>
  </w:abstractNum>
  <w:abstractNum w:abstractNumId="3">
    <w:nsid w:val="99655CF4"/>
    <w:multiLevelType w:val="singleLevel"/>
    <w:tmpl w:val="99655CF4"/>
    <w:lvl w:ilvl="0" w:tentative="0">
      <w:start w:val="1"/>
      <w:numFmt w:val="decimal"/>
      <w:suff w:val="nothing"/>
      <w:lvlText w:val="%1、"/>
      <w:lvlJc w:val="left"/>
    </w:lvl>
  </w:abstractNum>
  <w:abstractNum w:abstractNumId="4">
    <w:nsid w:val="9990CF86"/>
    <w:multiLevelType w:val="singleLevel"/>
    <w:tmpl w:val="9990CF86"/>
    <w:lvl w:ilvl="0" w:tentative="0">
      <w:start w:val="1"/>
      <w:numFmt w:val="decimal"/>
      <w:suff w:val="nothing"/>
      <w:lvlText w:val="%1、"/>
      <w:lvlJc w:val="left"/>
    </w:lvl>
  </w:abstractNum>
  <w:abstractNum w:abstractNumId="5">
    <w:nsid w:val="A4FFFEFA"/>
    <w:multiLevelType w:val="singleLevel"/>
    <w:tmpl w:val="A4FFFEFA"/>
    <w:lvl w:ilvl="0" w:tentative="0">
      <w:start w:val="1"/>
      <w:numFmt w:val="decimal"/>
      <w:suff w:val="nothing"/>
      <w:lvlText w:val="%1、"/>
      <w:lvlJc w:val="left"/>
    </w:lvl>
  </w:abstractNum>
  <w:abstractNum w:abstractNumId="6">
    <w:nsid w:val="A55F1543"/>
    <w:multiLevelType w:val="singleLevel"/>
    <w:tmpl w:val="A55F1543"/>
    <w:lvl w:ilvl="0" w:tentative="0">
      <w:start w:val="1"/>
      <w:numFmt w:val="decimal"/>
      <w:suff w:val="nothing"/>
      <w:lvlText w:val="%1、"/>
      <w:lvlJc w:val="left"/>
    </w:lvl>
  </w:abstractNum>
  <w:abstractNum w:abstractNumId="7">
    <w:nsid w:val="AEE17CA7"/>
    <w:multiLevelType w:val="singleLevel"/>
    <w:tmpl w:val="AEE17CA7"/>
    <w:lvl w:ilvl="0" w:tentative="0">
      <w:start w:val="1"/>
      <w:numFmt w:val="decimal"/>
      <w:suff w:val="nothing"/>
      <w:lvlText w:val="（%1）"/>
      <w:lvlJc w:val="left"/>
    </w:lvl>
  </w:abstractNum>
  <w:abstractNum w:abstractNumId="8">
    <w:nsid w:val="B3280A56"/>
    <w:multiLevelType w:val="singleLevel"/>
    <w:tmpl w:val="B3280A56"/>
    <w:lvl w:ilvl="0" w:tentative="0">
      <w:start w:val="1"/>
      <w:numFmt w:val="decimal"/>
      <w:suff w:val="nothing"/>
      <w:lvlText w:val="%1、"/>
      <w:lvlJc w:val="left"/>
    </w:lvl>
  </w:abstractNum>
  <w:abstractNum w:abstractNumId="9">
    <w:nsid w:val="B72A7ED2"/>
    <w:multiLevelType w:val="singleLevel"/>
    <w:tmpl w:val="B72A7ED2"/>
    <w:lvl w:ilvl="0" w:tentative="0">
      <w:start w:val="1"/>
      <w:numFmt w:val="chineseCounting"/>
      <w:suff w:val="nothing"/>
      <w:lvlText w:val="%1、"/>
      <w:lvlJc w:val="left"/>
      <w:rPr>
        <w:rFonts w:hint="eastAsia"/>
      </w:rPr>
    </w:lvl>
  </w:abstractNum>
  <w:abstractNum w:abstractNumId="10">
    <w:nsid w:val="BDBED4E6"/>
    <w:multiLevelType w:val="singleLevel"/>
    <w:tmpl w:val="BDBED4E6"/>
    <w:lvl w:ilvl="0" w:tentative="0">
      <w:start w:val="1"/>
      <w:numFmt w:val="decimal"/>
      <w:suff w:val="nothing"/>
      <w:lvlText w:val="%1、"/>
      <w:lvlJc w:val="left"/>
    </w:lvl>
  </w:abstractNum>
  <w:abstractNum w:abstractNumId="11">
    <w:nsid w:val="D164B966"/>
    <w:multiLevelType w:val="singleLevel"/>
    <w:tmpl w:val="D164B966"/>
    <w:lvl w:ilvl="0" w:tentative="0">
      <w:start w:val="1"/>
      <w:numFmt w:val="decimal"/>
      <w:suff w:val="nothing"/>
      <w:lvlText w:val="%1、"/>
      <w:lvlJc w:val="left"/>
    </w:lvl>
  </w:abstractNum>
  <w:abstractNum w:abstractNumId="12">
    <w:nsid w:val="DC2198B6"/>
    <w:multiLevelType w:val="singleLevel"/>
    <w:tmpl w:val="DC2198B6"/>
    <w:lvl w:ilvl="0" w:tentative="0">
      <w:start w:val="1"/>
      <w:numFmt w:val="decimal"/>
      <w:suff w:val="nothing"/>
      <w:lvlText w:val="%1、"/>
      <w:lvlJc w:val="left"/>
    </w:lvl>
  </w:abstractNum>
  <w:abstractNum w:abstractNumId="13">
    <w:nsid w:val="DDBAE174"/>
    <w:multiLevelType w:val="singleLevel"/>
    <w:tmpl w:val="DDBAE174"/>
    <w:lvl w:ilvl="0" w:tentative="0">
      <w:start w:val="4"/>
      <w:numFmt w:val="chineseCounting"/>
      <w:suff w:val="nothing"/>
      <w:lvlText w:val="%1、"/>
      <w:lvlJc w:val="left"/>
      <w:rPr>
        <w:rFonts w:hint="eastAsia"/>
      </w:rPr>
    </w:lvl>
  </w:abstractNum>
  <w:abstractNum w:abstractNumId="14">
    <w:nsid w:val="EC249563"/>
    <w:multiLevelType w:val="singleLevel"/>
    <w:tmpl w:val="EC249563"/>
    <w:lvl w:ilvl="0" w:tentative="0">
      <w:start w:val="1"/>
      <w:numFmt w:val="decimal"/>
      <w:suff w:val="nothing"/>
      <w:lvlText w:val="%1、"/>
      <w:lvlJc w:val="left"/>
    </w:lvl>
  </w:abstractNum>
  <w:abstractNum w:abstractNumId="15">
    <w:nsid w:val="F3A5438C"/>
    <w:multiLevelType w:val="singleLevel"/>
    <w:tmpl w:val="F3A5438C"/>
    <w:lvl w:ilvl="0" w:tentative="0">
      <w:start w:val="1"/>
      <w:numFmt w:val="decimal"/>
      <w:suff w:val="nothing"/>
      <w:lvlText w:val="%1、"/>
      <w:lvlJc w:val="left"/>
    </w:lvl>
  </w:abstractNum>
  <w:abstractNum w:abstractNumId="16">
    <w:nsid w:val="37671E9D"/>
    <w:multiLevelType w:val="singleLevel"/>
    <w:tmpl w:val="37671E9D"/>
    <w:lvl w:ilvl="0" w:tentative="0">
      <w:start w:val="1"/>
      <w:numFmt w:val="decimal"/>
      <w:suff w:val="nothing"/>
      <w:lvlText w:val="%1、"/>
      <w:lvlJc w:val="left"/>
    </w:lvl>
  </w:abstractNum>
  <w:abstractNum w:abstractNumId="17">
    <w:nsid w:val="4516BC8C"/>
    <w:multiLevelType w:val="singleLevel"/>
    <w:tmpl w:val="4516BC8C"/>
    <w:lvl w:ilvl="0" w:tentative="0">
      <w:start w:val="1"/>
      <w:numFmt w:val="decimal"/>
      <w:suff w:val="nothing"/>
      <w:lvlText w:val="%1、"/>
      <w:lvlJc w:val="left"/>
    </w:lvl>
  </w:abstractNum>
  <w:abstractNum w:abstractNumId="18">
    <w:nsid w:val="4B8E16EB"/>
    <w:multiLevelType w:val="singleLevel"/>
    <w:tmpl w:val="4B8E16EB"/>
    <w:lvl w:ilvl="0" w:tentative="0">
      <w:start w:val="1"/>
      <w:numFmt w:val="decimal"/>
      <w:suff w:val="nothing"/>
      <w:lvlText w:val="%1、"/>
      <w:lvlJc w:val="left"/>
    </w:lvl>
  </w:abstractNum>
  <w:abstractNum w:abstractNumId="19">
    <w:nsid w:val="563751AC"/>
    <w:multiLevelType w:val="singleLevel"/>
    <w:tmpl w:val="563751AC"/>
    <w:lvl w:ilvl="0" w:tentative="0">
      <w:start w:val="1"/>
      <w:numFmt w:val="decimal"/>
      <w:suff w:val="nothing"/>
      <w:lvlText w:val="%1、"/>
      <w:lvlJc w:val="left"/>
    </w:lvl>
  </w:abstractNum>
  <w:abstractNum w:abstractNumId="20">
    <w:nsid w:val="5A0D906C"/>
    <w:multiLevelType w:val="singleLevel"/>
    <w:tmpl w:val="5A0D906C"/>
    <w:lvl w:ilvl="0" w:tentative="0">
      <w:start w:val="1"/>
      <w:numFmt w:val="decimal"/>
      <w:suff w:val="nothing"/>
      <w:lvlText w:val="%1、"/>
      <w:lvlJc w:val="left"/>
    </w:lvl>
  </w:abstractNum>
  <w:abstractNum w:abstractNumId="21">
    <w:nsid w:val="6C12416F"/>
    <w:multiLevelType w:val="singleLevel"/>
    <w:tmpl w:val="6C12416F"/>
    <w:lvl w:ilvl="0" w:tentative="0">
      <w:start w:val="1"/>
      <w:numFmt w:val="decimal"/>
      <w:suff w:val="nothing"/>
      <w:lvlText w:val="%1、"/>
      <w:lvlJc w:val="left"/>
    </w:lvl>
  </w:abstractNum>
  <w:abstractNum w:abstractNumId="22">
    <w:nsid w:val="700A655C"/>
    <w:multiLevelType w:val="singleLevel"/>
    <w:tmpl w:val="700A655C"/>
    <w:lvl w:ilvl="0" w:tentative="0">
      <w:start w:val="1"/>
      <w:numFmt w:val="decimal"/>
      <w:suff w:val="nothing"/>
      <w:lvlText w:val="%1、"/>
      <w:lvlJc w:val="left"/>
    </w:lvl>
  </w:abstractNum>
  <w:abstractNum w:abstractNumId="23">
    <w:nsid w:val="733BD312"/>
    <w:multiLevelType w:val="singleLevel"/>
    <w:tmpl w:val="733BD312"/>
    <w:lvl w:ilvl="0" w:tentative="0">
      <w:start w:val="1"/>
      <w:numFmt w:val="decimal"/>
      <w:suff w:val="nothing"/>
      <w:lvlText w:val="%1、"/>
      <w:lvlJc w:val="left"/>
    </w:lvl>
  </w:abstractNum>
  <w:abstractNum w:abstractNumId="24">
    <w:nsid w:val="7BAEBBC5"/>
    <w:multiLevelType w:val="singleLevel"/>
    <w:tmpl w:val="7BAEBBC5"/>
    <w:lvl w:ilvl="0" w:tentative="0">
      <w:start w:val="1"/>
      <w:numFmt w:val="decimal"/>
      <w:suff w:val="nothing"/>
      <w:lvlText w:val="%1、"/>
      <w:lvlJc w:val="left"/>
    </w:lvl>
  </w:abstractNum>
  <w:num w:numId="1">
    <w:abstractNumId w:val="9"/>
  </w:num>
  <w:num w:numId="2">
    <w:abstractNumId w:val="7"/>
  </w:num>
  <w:num w:numId="3">
    <w:abstractNumId w:val="13"/>
  </w:num>
  <w:num w:numId="4">
    <w:abstractNumId w:val="20"/>
  </w:num>
  <w:num w:numId="5">
    <w:abstractNumId w:val="11"/>
  </w:num>
  <w:num w:numId="6">
    <w:abstractNumId w:val="5"/>
  </w:num>
  <w:num w:numId="7">
    <w:abstractNumId w:val="12"/>
  </w:num>
  <w:num w:numId="8">
    <w:abstractNumId w:val="2"/>
  </w:num>
  <w:num w:numId="9">
    <w:abstractNumId w:val="14"/>
  </w:num>
  <w:num w:numId="10">
    <w:abstractNumId w:val="0"/>
  </w:num>
  <w:num w:numId="11">
    <w:abstractNumId w:val="23"/>
  </w:num>
  <w:num w:numId="12">
    <w:abstractNumId w:val="15"/>
  </w:num>
  <w:num w:numId="13">
    <w:abstractNumId w:val="18"/>
  </w:num>
  <w:num w:numId="14">
    <w:abstractNumId w:val="17"/>
  </w:num>
  <w:num w:numId="15">
    <w:abstractNumId w:val="1"/>
  </w:num>
  <w:num w:numId="16">
    <w:abstractNumId w:val="8"/>
  </w:num>
  <w:num w:numId="17">
    <w:abstractNumId w:val="21"/>
  </w:num>
  <w:num w:numId="18">
    <w:abstractNumId w:val="22"/>
  </w:num>
  <w:num w:numId="19">
    <w:abstractNumId w:val="10"/>
  </w:num>
  <w:num w:numId="20">
    <w:abstractNumId w:val="4"/>
  </w:num>
  <w:num w:numId="21">
    <w:abstractNumId w:val="19"/>
  </w:num>
  <w:num w:numId="22">
    <w:abstractNumId w:val="6"/>
  </w:num>
  <w:num w:numId="23">
    <w:abstractNumId w:val="24"/>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Q0NTY1ZjQwMTJmMjFkNmJlYmMyZWE3ZTVlZmYwNmYifQ=="/>
  </w:docVars>
  <w:rsids>
    <w:rsidRoot w:val="682B5DD5"/>
    <w:rsid w:val="00062954"/>
    <w:rsid w:val="000D01B6"/>
    <w:rsid w:val="000E2B1E"/>
    <w:rsid w:val="001C2B9C"/>
    <w:rsid w:val="00276C20"/>
    <w:rsid w:val="002B4646"/>
    <w:rsid w:val="00300FAE"/>
    <w:rsid w:val="00552A0E"/>
    <w:rsid w:val="00556CA9"/>
    <w:rsid w:val="005F41E3"/>
    <w:rsid w:val="00655233"/>
    <w:rsid w:val="00702C1F"/>
    <w:rsid w:val="00767E05"/>
    <w:rsid w:val="007A6E61"/>
    <w:rsid w:val="008C2D90"/>
    <w:rsid w:val="009006CF"/>
    <w:rsid w:val="009271F1"/>
    <w:rsid w:val="00A213B3"/>
    <w:rsid w:val="00AF4712"/>
    <w:rsid w:val="00C622EC"/>
    <w:rsid w:val="00D35738"/>
    <w:rsid w:val="00D73880"/>
    <w:rsid w:val="031A7751"/>
    <w:rsid w:val="0A071FD5"/>
    <w:rsid w:val="0D1446BA"/>
    <w:rsid w:val="0D821C8C"/>
    <w:rsid w:val="109761DB"/>
    <w:rsid w:val="11C52444"/>
    <w:rsid w:val="1CDD31F4"/>
    <w:rsid w:val="22B4115D"/>
    <w:rsid w:val="23A31CB8"/>
    <w:rsid w:val="26A53FCB"/>
    <w:rsid w:val="37172269"/>
    <w:rsid w:val="39D223A3"/>
    <w:rsid w:val="39DE7D56"/>
    <w:rsid w:val="4591029C"/>
    <w:rsid w:val="54FE1A04"/>
    <w:rsid w:val="58DD1125"/>
    <w:rsid w:val="5C4C6741"/>
    <w:rsid w:val="682B5DD5"/>
    <w:rsid w:val="69204788"/>
    <w:rsid w:val="6A65284A"/>
    <w:rsid w:val="6AE05694"/>
    <w:rsid w:val="70D6716A"/>
    <w:rsid w:val="714E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1944</Words>
  <Characters>2080</Characters>
  <Lines>10</Lines>
  <Paragraphs>2</Paragraphs>
  <TotalTime>168</TotalTime>
  <ScaleCrop>false</ScaleCrop>
  <LinksUpToDate>false</LinksUpToDate>
  <CharactersWithSpaces>2080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2023-09-18T01:48:00Z</dcterms:created>
  <dc:creator>Administrator</dc:creator>
  <cp:lastModifiedBy>Administrator</cp:lastModifiedBy>
  <dcterms:modified xsi:type="dcterms:W3CDTF">2023-11-14T09:06:43Z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0384F18301414A7790445E3EA6BBBB7B_12</vt:lpwstr>
  </property>
</Properties>
</file>