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新北区</w:t>
      </w:r>
      <w:r>
        <w:rPr>
          <w:rFonts w:hint="eastAsia"/>
          <w:b/>
          <w:bCs/>
          <w:sz w:val="32"/>
          <w:szCs w:val="32"/>
          <w:lang w:val="en-US" w:eastAsia="zh-CN"/>
        </w:rPr>
        <w:t>中小学美术胥亚丽优秀教师</w:t>
      </w:r>
      <w:r>
        <w:rPr>
          <w:rFonts w:hint="eastAsia"/>
          <w:b/>
          <w:bCs/>
          <w:sz w:val="32"/>
          <w:szCs w:val="32"/>
        </w:rPr>
        <w:t>培育室</w:t>
      </w:r>
    </w:p>
    <w:p>
      <w:pPr>
        <w:jc w:val="center"/>
        <w:rPr>
          <w:b/>
          <w:bCs/>
          <w:sz w:val="32"/>
          <w:szCs w:val="32"/>
        </w:rPr>
      </w:pPr>
      <w:r>
        <w:rPr>
          <w:rFonts w:hint="eastAsia"/>
          <w:b/>
          <w:bCs/>
          <w:sz w:val="32"/>
          <w:szCs w:val="32"/>
        </w:rPr>
        <w:t>第</w:t>
      </w:r>
      <w:r>
        <w:rPr>
          <w:rFonts w:hint="eastAsia"/>
          <w:b/>
          <w:bCs/>
          <w:sz w:val="32"/>
          <w:szCs w:val="32"/>
          <w:lang w:val="en-US" w:eastAsia="zh-CN"/>
        </w:rPr>
        <w:t>一</w:t>
      </w:r>
      <w:r>
        <w:rPr>
          <w:rFonts w:hint="eastAsia"/>
          <w:b/>
          <w:bCs/>
          <w:sz w:val="32"/>
          <w:szCs w:val="32"/>
        </w:rPr>
        <w:t>学期工作计划</w:t>
      </w:r>
    </w:p>
    <w:p>
      <w:pPr>
        <w:jc w:val="center"/>
        <w:rPr>
          <w:b/>
          <w:bCs/>
          <w:sz w:val="28"/>
          <w:szCs w:val="28"/>
        </w:rPr>
      </w:pPr>
      <w:r>
        <w:rPr>
          <w:rFonts w:hint="eastAsia"/>
          <w:b/>
          <w:bCs/>
          <w:sz w:val="28"/>
          <w:szCs w:val="28"/>
        </w:rPr>
        <w:t>（2023年9月—2024年1月）</w:t>
      </w:r>
    </w:p>
    <w:p>
      <w:pPr>
        <w:rPr>
          <w:b/>
          <w:bCs/>
          <w:sz w:val="28"/>
          <w:szCs w:val="28"/>
        </w:rPr>
      </w:pPr>
      <w:r>
        <w:rPr>
          <w:rFonts w:hint="eastAsia"/>
          <w:b/>
          <w:bCs/>
          <w:sz w:val="28"/>
          <w:szCs w:val="28"/>
        </w:rPr>
        <w:t>一、工作目标</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提升学科品味。</w:t>
      </w:r>
      <w:r>
        <w:rPr>
          <w:rFonts w:hint="eastAsia" w:ascii="仿宋" w:hAnsi="仿宋" w:eastAsia="仿宋" w:cs="仿宋"/>
          <w:sz w:val="24"/>
          <w:szCs w:val="24"/>
          <w:lang w:val="en-US" w:eastAsia="zh-CN"/>
        </w:rPr>
        <w:t>以2022版义务教育艺术新课标理念为导向，聚焦课堂实践，引领课改实验，提升全体成员的学科教学能力，并具有一定的创新发展。</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加大科研力度。</w:t>
      </w:r>
      <w:r>
        <w:rPr>
          <w:rFonts w:hint="eastAsia" w:ascii="仿宋" w:hAnsi="仿宋" w:eastAsia="仿宋" w:cs="仿宋"/>
          <w:sz w:val="24"/>
          <w:szCs w:val="24"/>
          <w:lang w:val="en-US" w:eastAsia="zh-CN"/>
        </w:rPr>
        <w:t>以《中小学美术教学与姊妹艺术有机融合的实践研究》课题研究为抓手，以研促教，以研促学，以研促训，全面提高培育室成员的科研意识和科研能力，并反哺教学实践。</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促进专业成长。</w:t>
      </w:r>
      <w:r>
        <w:rPr>
          <w:rFonts w:hint="eastAsia" w:ascii="仿宋" w:hAnsi="仿宋" w:eastAsia="仿宋" w:cs="仿宋"/>
          <w:sz w:val="24"/>
          <w:szCs w:val="24"/>
          <w:lang w:val="en-US" w:eastAsia="zh-CN"/>
        </w:rPr>
        <w:t>积极参加多种形式的美术活动，如基本功、评优课比赛，画展、书画评比，以赛事促成长，拓宽专业知识面，快速适应新时代艺术教师的要求。</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建立交流平台。</w:t>
      </w:r>
      <w:r>
        <w:rPr>
          <w:rFonts w:hint="eastAsia" w:ascii="仿宋" w:hAnsi="仿宋" w:eastAsia="仿宋" w:cs="仿宋"/>
          <w:sz w:val="24"/>
          <w:szCs w:val="24"/>
          <w:lang w:val="en-US" w:eastAsia="zh-CN"/>
        </w:rPr>
        <w:t>以培育室公众号为载体，动态分享成员之间的学习成果，交流心得，并成为美术学科教学动态工作站和成果辐射源。</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打造区级品牌。</w:t>
      </w:r>
      <w:r>
        <w:rPr>
          <w:rFonts w:hint="eastAsia" w:ascii="仿宋" w:hAnsi="仿宋" w:eastAsia="仿宋" w:cs="仿宋"/>
          <w:sz w:val="24"/>
          <w:szCs w:val="24"/>
          <w:lang w:val="en-US" w:eastAsia="zh-CN"/>
        </w:rPr>
        <w:t>以培育室成员的集体智慧，发挥团队精神，共同成就一支美术教师核心队伍，并有辐射区域的影响力，协助区教研部门打造新北区美术教育品牌。</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二、主要措施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制定发展计划，结合自我发展规划制定培育室成长计划，促使每位成员快速提高教育教学和科研能力，推动专业成长。</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撰写读书笔记，关注艺术教育前沿动态，踏实学习新课改、新理念、新思想，定期开展读书会和读书笔记线上交流，以同伴互助的方式在理论上实现共同成长。每学期培育室发放一本教育理论书籍共读共享，读书心得择优15篇上传网站。除此之外，成员选择自己喜欢的书籍和专业杂志学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开展教学实践，课堂教学是教师立身之本，以课堂为载体，围绕研究专题，定期开展研究课，原则上一个月两位成员开课或讲座，在实践中反思，在反思中提高，建立课堂案例精品库资源管理；用“请进来、走出去”的方式邀请名师、专家引领，培育室每学期至少请两位专家莅临现场指导，逐步提升培育室成员的课堂教学水平。对名师课堂（培育室外的省市名师课堂）实录进行教学观摩，并撰写心得。每次活动以培育室研修手册为活动记录，学期末进行汇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参与课题研究，培育室成员积极参与培育室确定的课题研究《中小学美术教学与姊妹艺术有机融合的实践研究》，做好课题研究过程的记录、整理、反思、总结、交流活动。领衔人全程参与到培育室成员的研究课中，并对课堂教学中的问题进行指导，定期跟踪课题实施进度，检查阶段性成果，汇编成员的课题研究成果。每学年每人至少1篇论文发表或评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（5）组织参加活动，领衔人引领成员积极参加各级各类教育教学赛事，各类展评活动，或参加各级各类艺术学科研训活动，对于外市、外省研训活动，委派代表参与，并及时在培育室进行学习分享。</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（6）记录个人成长，每位成员包括领衔人做好个人成长记录，以个人博客或公众号报道、培育室网站管理等形式，对标个人计划，做好阶段总结。</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发挥辐射作用，组织培育室成员内部的老带新，开展专业成长的经验分享；组织区域内的教学成果和科研成果分享会；争取在大市范围内进行培育室成员的基本功训练经验分享和课题成果展示，带动美术教师共同</w:t>
      </w:r>
      <w:bookmarkStart w:id="0" w:name="_GoBack"/>
      <w:bookmarkEnd w:id="0"/>
      <w:r>
        <w:rPr>
          <w:rFonts w:hint="eastAsia" w:ascii="仿宋" w:hAnsi="仿宋" w:eastAsia="仿宋" w:cs="仿宋"/>
          <w:sz w:val="24"/>
          <w:szCs w:val="24"/>
          <w:lang w:val="en-US" w:eastAsia="zh-CN"/>
        </w:rPr>
        <w:t>发展。</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三、具体工作安排</w:t>
      </w:r>
    </w:p>
    <w:tbl>
      <w:tblPr>
        <w:tblStyle w:val="4"/>
        <w:tblW w:w="8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9"/>
        <w:gridCol w:w="4203"/>
        <w:gridCol w:w="1586"/>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699" w:type="dxa"/>
            <w:shd w:val="clear" w:color="auto" w:fill="F7CAAC" w:themeFill="accent2" w:themeFillTint="66"/>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时间</w:t>
            </w:r>
          </w:p>
        </w:tc>
        <w:tc>
          <w:tcPr>
            <w:tcW w:w="4203" w:type="dxa"/>
            <w:shd w:val="clear" w:color="auto" w:fill="F7CAAC" w:themeFill="accent2" w:themeFillTint="66"/>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活动内容</w:t>
            </w:r>
          </w:p>
        </w:tc>
        <w:tc>
          <w:tcPr>
            <w:tcW w:w="1586" w:type="dxa"/>
            <w:shd w:val="clear" w:color="auto" w:fill="F7CAAC" w:themeFill="accent2" w:themeFillTint="66"/>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活动形式</w:t>
            </w:r>
          </w:p>
        </w:tc>
        <w:tc>
          <w:tcPr>
            <w:tcW w:w="1470" w:type="dxa"/>
            <w:shd w:val="clear" w:color="auto" w:fill="F7CAAC" w:themeFill="accent2" w:themeFillTint="66"/>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活动地点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2023年9月</w:t>
            </w:r>
          </w:p>
        </w:tc>
        <w:tc>
          <w:tcPr>
            <w:tcW w:w="4203"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培育室方案设计、论证</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培育室成员招募</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个人撰写</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成员申报</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1699"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2023年10月</w:t>
            </w:r>
          </w:p>
        </w:tc>
        <w:tc>
          <w:tcPr>
            <w:tcW w:w="4203" w:type="dxa"/>
            <w:tcBorders>
              <w:bottom w:val="single" w:color="auto" w:sz="4" w:space="0"/>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参加新北区第六批优秀教师培育室启动仪式</w:t>
            </w:r>
          </w:p>
        </w:tc>
        <w:tc>
          <w:tcPr>
            <w:tcW w:w="158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参加仪式</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聆听讲座</w:t>
            </w:r>
          </w:p>
        </w:tc>
        <w:tc>
          <w:tcPr>
            <w:tcW w:w="147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龙虎塘小学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4" w:hRule="atLeast"/>
          <w:jc w:val="center"/>
        </w:trPr>
        <w:tc>
          <w:tcPr>
            <w:tcW w:w="1699"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sz w:val="24"/>
                <w:szCs w:val="24"/>
                <w:lang w:val="en-US" w:eastAsia="zh-CN"/>
              </w:rPr>
            </w:pPr>
          </w:p>
        </w:tc>
        <w:tc>
          <w:tcPr>
            <w:tcW w:w="4203" w:type="dxa"/>
            <w:tcBorders>
              <w:top w:val="single" w:color="auto" w:sz="4" w:space="0"/>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培育室开班仪式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【活动一】成员介绍</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【活动二】专家引领：毛亚丽</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【活动三】专题讲座：《青年教师成长指导》 领衔人</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【活动四】撰写学习心得，择优分享</w:t>
            </w:r>
          </w:p>
        </w:tc>
        <w:tc>
          <w:tcPr>
            <w:tcW w:w="158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现场交流</w:t>
            </w:r>
          </w:p>
        </w:tc>
        <w:tc>
          <w:tcPr>
            <w:tcW w:w="147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实验中学</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2023年11月</w:t>
            </w:r>
          </w:p>
        </w:tc>
        <w:tc>
          <w:tcPr>
            <w:tcW w:w="4203" w:type="dxa"/>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课堂实践：《蓝白之美》艺术学科融合教学研讨课 任文丽、汤叶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【活动一】观摩教学实践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【活动二】评课交流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2、《追求理解的教学设计》理论学习（1）撰写学习心得，择优分享</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理论学习</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龙城中学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2023年12月</w:t>
            </w:r>
          </w:p>
        </w:tc>
        <w:tc>
          <w:tcPr>
            <w:tcW w:w="4203"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课堂实践：《海洋动物》艺术学科融合教学研讨课 张婧扬、陈梦</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【活动一】观摩教学实践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【活动二】评课交流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2、《追求理解的教学设计》理论学习（2）撰写学习心得，择优分享</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理论学习</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百草园小学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169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2024年1月</w:t>
            </w:r>
          </w:p>
        </w:tc>
        <w:tc>
          <w:tcPr>
            <w:tcW w:w="4203"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课堂实践：美术与影视学科融合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【活动一】观摩教学实践</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【活动二】评课交流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2、《追求理解的教学设计》理论学习（3）撰写学习心得，择优分享</w:t>
            </w:r>
          </w:p>
        </w:tc>
        <w:tc>
          <w:tcPr>
            <w:tcW w:w="1586"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课堂教学</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理论学习</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奔牛中学</w:t>
            </w:r>
          </w:p>
        </w:tc>
      </w:tr>
    </w:tbl>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rPr>
      </w:pPr>
      <w:r>
        <w:rPr>
          <w:rFonts w:hint="eastAsia" w:ascii="仿宋" w:hAnsi="仿宋" w:eastAsia="仿宋" w:cs="仿宋"/>
          <w:sz w:val="24"/>
          <w:szCs w:val="24"/>
        </w:rPr>
        <w:t>注：此表需在每学期初（开学两周内）报区教管中心教师发展科备案，开设公开课、讲座人员名单需明确列入计划（实施时如有变化需书面说明原因），否则不予认可。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D1DD1"/>
    <w:multiLevelType w:val="singleLevel"/>
    <w:tmpl w:val="966D1DD1"/>
    <w:lvl w:ilvl="0" w:tentative="0">
      <w:start w:val="1"/>
      <w:numFmt w:val="decimal"/>
      <w:suff w:val="nothing"/>
      <w:lvlText w:val="%1、"/>
      <w:lvlJc w:val="left"/>
    </w:lvl>
  </w:abstractNum>
  <w:abstractNum w:abstractNumId="1">
    <w:nsid w:val="A4FFFEFA"/>
    <w:multiLevelType w:val="singleLevel"/>
    <w:tmpl w:val="A4FFFEFA"/>
    <w:lvl w:ilvl="0" w:tentative="0">
      <w:start w:val="1"/>
      <w:numFmt w:val="decimal"/>
      <w:suff w:val="nothing"/>
      <w:lvlText w:val="%1、"/>
      <w:lvlJc w:val="left"/>
    </w:lvl>
  </w:abstractNum>
  <w:abstractNum w:abstractNumId="2">
    <w:nsid w:val="AEE17CA7"/>
    <w:multiLevelType w:val="singleLevel"/>
    <w:tmpl w:val="AEE17CA7"/>
    <w:lvl w:ilvl="0" w:tentative="0">
      <w:start w:val="1"/>
      <w:numFmt w:val="decimal"/>
      <w:suff w:val="nothing"/>
      <w:lvlText w:val="（%1）"/>
      <w:lvlJc w:val="left"/>
    </w:lvl>
  </w:abstractNum>
  <w:abstractNum w:abstractNumId="3">
    <w:nsid w:val="D164B966"/>
    <w:multiLevelType w:val="singleLevel"/>
    <w:tmpl w:val="D164B966"/>
    <w:lvl w:ilvl="0" w:tentative="0">
      <w:start w:val="1"/>
      <w:numFmt w:val="decimal"/>
      <w:suff w:val="nothing"/>
      <w:lvlText w:val="%1、"/>
      <w:lvlJc w:val="left"/>
    </w:lvl>
  </w:abstractNum>
  <w:abstractNum w:abstractNumId="4">
    <w:nsid w:val="DC2198B6"/>
    <w:multiLevelType w:val="singleLevel"/>
    <w:tmpl w:val="DC2198B6"/>
    <w:lvl w:ilvl="0" w:tentative="0">
      <w:start w:val="1"/>
      <w:numFmt w:val="decimal"/>
      <w:suff w:val="nothing"/>
      <w:lvlText w:val="%1、"/>
      <w:lvlJc w:val="left"/>
    </w:lvl>
  </w:abstractNum>
  <w:abstractNum w:abstractNumId="5">
    <w:nsid w:val="5A0D906C"/>
    <w:multiLevelType w:val="singleLevel"/>
    <w:tmpl w:val="5A0D906C"/>
    <w:lvl w:ilvl="0" w:tentative="0">
      <w:start w:val="1"/>
      <w:numFmt w:val="decimal"/>
      <w:suff w:val="nothing"/>
      <w:lvlText w:val="%1、"/>
      <w:lvlJc w:val="left"/>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Q0NTY1ZjQwMTJmMjFkNmJlYmMyZWE3ZTVlZmYwNmYifQ=="/>
  </w:docVars>
  <w:rsids>
    <w:rsidRoot w:val="55AF7CDF"/>
    <w:rsid w:val="001A0FDE"/>
    <w:rsid w:val="005142E8"/>
    <w:rsid w:val="008E17EE"/>
    <w:rsid w:val="009B3B26"/>
    <w:rsid w:val="00A34235"/>
    <w:rsid w:val="00A65FDE"/>
    <w:rsid w:val="13765B7D"/>
    <w:rsid w:val="13B068C7"/>
    <w:rsid w:val="17B103C8"/>
    <w:rsid w:val="1AF31948"/>
    <w:rsid w:val="1D76522A"/>
    <w:rsid w:val="248C69AC"/>
    <w:rsid w:val="38330B21"/>
    <w:rsid w:val="40B4720A"/>
    <w:rsid w:val="54B028FC"/>
    <w:rsid w:val="55AF7CDF"/>
    <w:rsid w:val="610E4BDD"/>
    <w:rsid w:val="621D3212"/>
    <w:rsid w:val="7F657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1536</Words>
  <Characters>1563</Characters>
  <Lines>1</Lines>
  <Paragraphs>1</Paragraphs>
  <TotalTime>1</TotalTime>
  <ScaleCrop>false</ScaleCrop>
  <LinksUpToDate>false</LinksUpToDate>
  <CharactersWithSpaces>1566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2023-09-12T03:36:00Z</dcterms:created>
  <dc:creator>Administrator</dc:creator>
  <cp:lastModifiedBy>Administrator</cp:lastModifiedBy>
  <dcterms:modified xsi:type="dcterms:W3CDTF">2023-11-13T02:35:20Z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11E70833593C4E8192736F40041C85F5_12</vt:lpwstr>
  </property>
</Properties>
</file>