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sz w:val="44"/>
          <w:szCs w:val="44"/>
          <w:u w:val="single"/>
        </w:rPr>
        <w:t xml:space="preserve"> 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刘孝玲</w:t>
      </w:r>
      <w:r>
        <w:rPr>
          <w:rFonts w:ascii="宋体" w:hAnsi="宋体" w:eastAsia="宋体"/>
          <w:sz w:val="44"/>
          <w:szCs w:val="44"/>
          <w:u w:val="single"/>
        </w:rPr>
        <w:t xml:space="preserve">   </w:t>
      </w: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中小学二级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刘孝玲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一年级教研组长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2018年10月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合适获何专业称号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2020合格嘉奖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区级公开课5节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2021获区评优课一等奖，2023获区评优课三等奖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1个省级，1个区级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省级3篇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2022获区教科研论文一等奖，2023获区双减案例二等奖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区骨干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2024年11月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完成一个自己主持的区课题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想多多了解课题的撰写，希望可以得到帮助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市能手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2025年11月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基本功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刻苦训练粉笔字；多研究，多听课，多上课，提高专业水平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教材分析，教学指导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1节区级公开课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完成区微型课题《体验式教学模式下低段学生量感培养的实践研究》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发表1篇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区教科研论文获奖1篇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区能手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课题撰写指导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1节区公开课+1节区讲座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主持一个区课题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发表1篇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区教科研论文获奖1篇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区骨干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课题申报指导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2节区公开课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区基本功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完成参与的市课题研究任务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发表1篇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区教科研论文获奖1篇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中小学一级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中小学一级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笔试指导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57FBA29E"/>
    <w:rsid w:val="5B7FDFDC"/>
    <w:rsid w:val="5EFF73A9"/>
    <w:rsid w:val="EDFD8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TotalTime>12</TotalTime>
  <ScaleCrop>false</ScaleCrop>
  <LinksUpToDate>false</LinksUpToDate>
  <CharactersWithSpaces>1025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2023-10-29T22:36:00Z</dcterms:created>
  <dc:creator>surface</dc:creator>
  <cp:lastModifiedBy>午後に良いだけ</cp:lastModifiedBy>
  <dcterms:modified xsi:type="dcterms:W3CDTF">2023-11-01T20:52:32Z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2F5D1D2F738C2EEB104A4265A661467F_43</vt:lpwstr>
  </property>
</Properties>
</file>