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六年级 第二学期 球类</w:t>
      </w:r>
    </w:p>
    <w:p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足球 </w:t>
      </w:r>
      <w:r>
        <w:rPr>
          <w:rFonts w:hint="eastAsia" w:ascii="宋体" w:hAnsi="宋体"/>
          <w:b/>
          <w:sz w:val="28"/>
          <w:szCs w:val="28"/>
        </w:rPr>
        <w:t>单元</w:t>
      </w:r>
    </w:p>
    <w:p>
      <w:pPr>
        <w:rPr>
          <w:b/>
        </w:rPr>
      </w:pPr>
      <w:r>
        <w:rPr>
          <w:rFonts w:hint="eastAsia"/>
          <w:b/>
        </w:rPr>
        <w:t>一、课程目标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1.通过了解防守的知识和重要性，从而调动学生积极参与学习的兴趣。</w:t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</w:rPr>
        <w:t>个人防守初步了解，知道防守方式方法，</w:t>
      </w:r>
      <w:r>
        <w:rPr>
          <w:rFonts w:hint="eastAsia" w:ascii="宋体" w:hAnsi="宋体"/>
          <w:szCs w:val="21"/>
        </w:rPr>
        <w:t>能做出防守的技术动作，身体姿态正确，脚步灵活转换，防守间距适宜，完成个人防守。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3.敢于不怕失败，勇于表现自己，培养积极进取，坚持不懈的精神。</w:t>
      </w:r>
    </w:p>
    <w:p>
      <w:pPr>
        <w:rPr>
          <w:b/>
        </w:rPr>
      </w:pPr>
      <w:r>
        <w:rPr>
          <w:rFonts w:hint="eastAsia"/>
          <w:b/>
        </w:rPr>
        <w:t>二、教材分析</w:t>
      </w:r>
    </w:p>
    <w:p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教材解读：个人防守比较少见，小学课本主要涵盖进攻方面，通过对防守的了解，提高学生对足球的兴趣。本单元在原有的基础上增加防守的方法，通过一些技巧性练习和游戏，充分的激发学生的学习兴趣，提高学生对足球练习的热情。</w:t>
      </w:r>
    </w:p>
    <w:p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学情分析：六年级学生对竞赛类游戏兴趣浓厚，在通过各类游戏中学生学会了团结、互助和分享，因此，本单元主要就是需要学生在合作中进行防守技术的练习，从而能进一步参加学生彼此的交流，从而提升他们足球技术的全面性。</w:t>
      </w:r>
    </w:p>
    <w:p>
      <w:pPr>
        <w:rPr>
          <w:b/>
        </w:rPr>
      </w:pPr>
      <w:r>
        <w:rPr>
          <w:rFonts w:hint="eastAsia"/>
          <w:b/>
        </w:rPr>
        <w:t>三、教学变革</w:t>
      </w:r>
    </w:p>
    <w:tbl>
      <w:tblPr>
        <w:tblStyle w:val="3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2730"/>
        <w:gridCol w:w="168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课次</w:t>
            </w: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ind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教学内容</w:t>
            </w:r>
          </w:p>
        </w:tc>
        <w:tc>
          <w:tcPr>
            <w:tcW w:w="2730" w:type="dxa"/>
            <w:vAlign w:val="center"/>
          </w:tcPr>
          <w:p>
            <w:pPr>
              <w:spacing w:line="500" w:lineRule="exact"/>
              <w:ind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ind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教学重、难点</w:t>
            </w:r>
          </w:p>
        </w:tc>
        <w:tc>
          <w:tcPr>
            <w:tcW w:w="36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主要教法学法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个人防守：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步法方法与重心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1.通过比赛和展示，让学生体验成功从而产生对防守练习的兴趣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2.在各种练习中体会双脚与身体的变化，并进行练习，从而掌握步法方法</w:t>
            </w:r>
          </w:p>
          <w:p>
            <w:pPr>
              <w:rPr>
                <w:rFonts w:ascii="宋体" w:hAnsi="宋体" w:cs="Lucida Sans Unicode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3.乐于与同伴合作练习，培养互相体谅，友好相处的品质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重点：姿态的变化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</w:t>
            </w:r>
            <w:r>
              <w:rPr>
                <w:rFonts w:hint="eastAsia" w:ascii="宋体" w:hAnsi="宋体" w:cs="Lucida Sans Unicode"/>
                <w:kern w:val="0"/>
                <w:szCs w:val="21"/>
              </w:rPr>
              <w:t>动作协调、自然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1.教师示范讲解脚步动作，学生模仿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2.尝试与展示所学步法，跟着音乐的节奏自然放松的去练习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3.运用老师提示学生报数的形式让学生的眼睛尽可能的离开地面练习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4.组织学生比一比，看谁的步法更准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5.学生展示，老师和学生共同评价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个人防守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1.利用游戏和比赛来激发学生参与的热情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2.能在掌握好正确的防守步点情况下尝试防守进攻队员，双脚能灵活转换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3.培养学生不服输，勇于挑战的精神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重点：双脚的转换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难点：提前预判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1.组织学生复习上节课学习内容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2.讲解防守步法的要求及注意事项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3.两人一组进行练习，强调防守中双脚灵活转换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4.小组内面对面一攻一防，强调彼此之间距离，并转换角色，比一比谁得分高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5.通过比赛巩固步法和重心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73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迎上站位保持防守距离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1.体验技术动作带来的成功感受从而乐于参与学习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2.能够在防守迎上的基础上停住，把握好防守距离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3.培养努力细心，坚持不懈的精神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重点：防守距离保持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难点：步法转换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1.老师讲解示范强化足球防守的动作概念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2.组织学生尝试进行步法练习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3.展示与纠错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4.进行两人一组的实战练习，并统计得分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5.组织学生组间进行一对一的防守和进攻积分赛，一轮比赛结束后，双方都可以向下一位同学发出挑战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防守1vs1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1.通过实战来激发学生不断努力练习提高自我的热情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2.进一步明确足球防守的动作要领，了解球方向和对手变化的特点，在进攻对手来前，调整好步点准备防守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3.坚持不懈，善于观察同伴，改进自己的技术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重点：保持好防守距离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难点：根据进攻对手进行步法转换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1.着重讲解距离和球运行方向的关系，让学生尝试体验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2.根据对手的移动进行练习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3.典型错误的及时纠正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4.1vs1实战练习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比赛斗牛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1.利用比赛和游戏调动学生参与练习的积极性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2.通过游戏的形式进行防守，防守成功抢球再次进攻，达到练中学，学中玩，玩中了解和掌握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3.培养规则意识，能按分组完成练习，发展坚持到底不半途而废的精神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</w:t>
            </w:r>
            <w:r>
              <w:rPr>
                <w:rFonts w:hint="eastAsia" w:ascii="宋体" w:hAnsi="宋体" w:cs="Lucida Sans Unicode"/>
                <w:kern w:val="0"/>
                <w:szCs w:val="21"/>
              </w:rPr>
              <w:t>正确运用防守技术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难点：攻防转换意识快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1.老师进行示范讲解游戏的要求及注意事项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2.分小组行进，小组成员轮流练习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3.小组展示，学生和老师共同评比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4.小组之间进行比赛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足球比赛考核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1.让学生在比赛和考核中充分展示自我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在比赛中</w:t>
            </w:r>
            <w:r>
              <w:rPr>
                <w:rFonts w:hint="eastAsia" w:ascii="宋体" w:hAnsi="宋体"/>
                <w:szCs w:val="21"/>
              </w:rPr>
              <w:t>进行1vs1，能根据具体情况做出正确的防守，提高学生全身的协调性和支配能力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3.完成测试，通过测试进一步提高足球技术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</w:t>
            </w:r>
            <w:r>
              <w:rPr>
                <w:rFonts w:hint="eastAsia" w:ascii="宋体" w:hAnsi="宋体" w:cs="Lucida Sans Unicode"/>
                <w:kern w:val="0"/>
                <w:szCs w:val="21"/>
              </w:rPr>
              <w:t>合理组织考核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难点：安全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1.组织学生进行分组练习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2.一组考核其他继续练习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3.在测试中评价技术动作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4.设立标识，易于让学生进行考核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安全保障</w:t>
            </w:r>
          </w:p>
        </w:tc>
        <w:tc>
          <w:tcPr>
            <w:tcW w:w="9660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四、课程评价</w:t>
      </w:r>
    </w:p>
    <w:tbl>
      <w:tblPr>
        <w:tblStyle w:val="3"/>
        <w:tblW w:w="10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08"/>
        <w:gridCol w:w="26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2608" w:type="dxa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2608" w:type="dxa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2608" w:type="dxa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有待改善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260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ascii="宋体" w:hAnsi="宋体"/>
                <w:szCs w:val="21"/>
              </w:rPr>
              <w:t>够在比赛中合理运用</w:t>
            </w:r>
            <w:r>
              <w:rPr>
                <w:rFonts w:hint="eastAsia" w:ascii="宋体" w:hAnsi="宋体"/>
                <w:szCs w:val="21"/>
              </w:rPr>
              <w:t>防守</w:t>
            </w:r>
            <w:r>
              <w:rPr>
                <w:rFonts w:ascii="宋体" w:hAnsi="宋体"/>
                <w:szCs w:val="21"/>
              </w:rPr>
              <w:t>技术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在比赛中合理运用</w:t>
            </w:r>
            <w:r>
              <w:rPr>
                <w:rFonts w:hint="eastAsia" w:ascii="宋体" w:hAnsi="宋体"/>
                <w:szCs w:val="21"/>
              </w:rPr>
              <w:t>防守步法，脚步灵活</w:t>
            </w:r>
          </w:p>
        </w:tc>
        <w:tc>
          <w:tcPr>
            <w:tcW w:w="260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ascii="宋体" w:hAnsi="宋体"/>
                <w:szCs w:val="21"/>
              </w:rPr>
              <w:t>够在比赛中</w:t>
            </w:r>
            <w:r>
              <w:rPr>
                <w:rFonts w:hint="eastAsia" w:ascii="宋体" w:hAnsi="宋体"/>
                <w:szCs w:val="21"/>
              </w:rPr>
              <w:t>较</w:t>
            </w:r>
            <w:r>
              <w:rPr>
                <w:rFonts w:ascii="宋体" w:hAnsi="宋体"/>
                <w:szCs w:val="21"/>
              </w:rPr>
              <w:t>合理运用</w:t>
            </w:r>
            <w:r>
              <w:rPr>
                <w:rFonts w:hint="eastAsia" w:ascii="宋体" w:hAnsi="宋体"/>
                <w:szCs w:val="21"/>
              </w:rPr>
              <w:t>防守</w:t>
            </w:r>
            <w:r>
              <w:rPr>
                <w:rFonts w:ascii="宋体" w:hAnsi="宋体"/>
                <w:szCs w:val="21"/>
              </w:rPr>
              <w:t>技术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在比赛中</w:t>
            </w:r>
            <w:r>
              <w:rPr>
                <w:rFonts w:hint="eastAsia" w:ascii="宋体" w:hAnsi="宋体"/>
                <w:szCs w:val="21"/>
              </w:rPr>
              <w:t>较</w:t>
            </w:r>
            <w:r>
              <w:rPr>
                <w:rFonts w:ascii="宋体" w:hAnsi="宋体"/>
                <w:szCs w:val="21"/>
              </w:rPr>
              <w:t>合理运用</w:t>
            </w:r>
            <w:r>
              <w:rPr>
                <w:rFonts w:hint="eastAsia" w:ascii="宋体" w:hAnsi="宋体"/>
                <w:szCs w:val="21"/>
              </w:rPr>
              <w:t>防守步法，脚步有些迟疑</w:t>
            </w:r>
          </w:p>
        </w:tc>
        <w:tc>
          <w:tcPr>
            <w:tcW w:w="260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ascii="宋体" w:hAnsi="宋体"/>
                <w:szCs w:val="21"/>
              </w:rPr>
              <w:t>够偶尔在比赛中合理运用</w:t>
            </w:r>
            <w:r>
              <w:rPr>
                <w:rFonts w:hint="eastAsia" w:ascii="宋体" w:hAnsi="宋体"/>
                <w:szCs w:val="21"/>
              </w:rPr>
              <w:t>防守</w:t>
            </w:r>
            <w:r>
              <w:rPr>
                <w:rFonts w:ascii="宋体" w:hAnsi="宋体"/>
                <w:szCs w:val="21"/>
              </w:rPr>
              <w:t>技术</w:t>
            </w:r>
            <w:r>
              <w:rPr>
                <w:rFonts w:hint="eastAsia" w:ascii="宋体" w:hAnsi="宋体"/>
                <w:szCs w:val="21"/>
              </w:rPr>
              <w:t>和防守步法，脚步有些凌乱</w:t>
            </w:r>
          </w:p>
        </w:tc>
        <w:tc>
          <w:tcPr>
            <w:tcW w:w="260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不能</w:t>
            </w:r>
            <w:r>
              <w:rPr>
                <w:rFonts w:ascii="宋体" w:hAnsi="宋体"/>
                <w:szCs w:val="21"/>
              </w:rPr>
              <w:t>够在比赛中合理运用</w:t>
            </w:r>
            <w:r>
              <w:rPr>
                <w:rFonts w:hint="eastAsia" w:ascii="宋体" w:hAnsi="宋体"/>
                <w:szCs w:val="21"/>
              </w:rPr>
              <w:t>防守</w:t>
            </w:r>
            <w:r>
              <w:rPr>
                <w:rFonts w:ascii="宋体" w:hAnsi="宋体"/>
                <w:szCs w:val="21"/>
              </w:rPr>
              <w:t>技术</w:t>
            </w:r>
            <w:r>
              <w:rPr>
                <w:rFonts w:hint="eastAsia" w:ascii="宋体" w:hAnsi="宋体"/>
                <w:szCs w:val="21"/>
              </w:rPr>
              <w:t>和防守步法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五、课程资源</w:t>
      </w:r>
    </w:p>
    <w:p>
      <w:r>
        <w:rPr>
          <w:rFonts w:hint="eastAsia"/>
        </w:rPr>
        <w:t>（一）游戏推荐：</w:t>
      </w:r>
    </w:p>
    <w:p>
      <w:pPr>
        <w:ind w:firstLine="315" w:firstLineChars="150"/>
      </w:pPr>
      <w:r>
        <w:rPr>
          <w:rFonts w:hint="eastAsia" w:ascii="宋体" w:hAnsi="宋体"/>
        </w:rPr>
        <w:t>1.各中熟悉球性游戏。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2.小组合作游戏。比如：搬运接力、四腿夹两球行走等等。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3.足球游戏和现代游戏结合。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4.各种接力游戏、接力比赛。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（二）教法建议：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1.利用粉笔在球上画出区域便于学生熟悉和掌握球性。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2.利用操场上各种线条和参照物，练习传球接球。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3.通过各种辅助性游戏培养学生的创新合作意识。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4.在转弯区域画线、设立标识等辅助学习。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5.拍摄视频，回放，以纠正错误动作。</w:t>
      </w:r>
    </w:p>
    <w:p>
      <w:r>
        <w:rPr>
          <w:rFonts w:hint="eastAsia"/>
        </w:rPr>
        <w:t>（三）常见错误及纠正方法：</w:t>
      </w:r>
    </w:p>
    <w:tbl>
      <w:tblPr>
        <w:tblStyle w:val="4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995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常见错误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现象及原因分析</w:t>
            </w:r>
          </w:p>
        </w:tc>
        <w:tc>
          <w:tcPr>
            <w:tcW w:w="3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693" w:type="dxa"/>
            <w:vAlign w:val="center"/>
          </w:tcPr>
          <w:p>
            <w:r>
              <w:rPr>
                <w:rFonts w:hint="eastAsia"/>
              </w:rPr>
              <w:t>防守步法混乱</w:t>
            </w:r>
          </w:p>
        </w:tc>
        <w:tc>
          <w:tcPr>
            <w:tcW w:w="399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预判不足；脚型和膝关节处过直导致重心过高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起始步法不对；脚与球接触部位错误导致球乱跑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3.支撑脚力量不足</w:t>
            </w:r>
          </w:p>
        </w:tc>
        <w:tc>
          <w:tcPr>
            <w:tcW w:w="396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1.由快到慢循序渐进练习，强化步法练习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2.老师重点讲解示范，强调双腿与球的关系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3.控制好不发中心，防守位置明确，示范对比</w:t>
            </w:r>
          </w:p>
        </w:tc>
      </w:tr>
    </w:tbl>
    <w:p>
      <w:r>
        <w:rPr>
          <w:rFonts w:hint="eastAsia"/>
        </w:rPr>
        <w:t>（四）典型案例</w:t>
      </w:r>
    </w:p>
    <w:p>
      <w:r>
        <w:rPr>
          <w:rFonts w:hint="eastAsia"/>
        </w:rPr>
        <w:t xml:space="preserve">  略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学时内容：</w:t>
      </w:r>
      <w:r>
        <w:rPr>
          <w:rFonts w:hint="eastAsia" w:ascii="宋体" w:hAnsi="宋体"/>
          <w:bCs/>
          <w:szCs w:val="21"/>
        </w:rPr>
        <w:t>个人防守：步法方法与重心</w:t>
      </w:r>
    </w:p>
    <w:tbl>
      <w:tblPr>
        <w:tblStyle w:val="3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66"/>
        <w:gridCol w:w="299"/>
        <w:gridCol w:w="721"/>
        <w:gridCol w:w="359"/>
        <w:gridCol w:w="492"/>
        <w:gridCol w:w="258"/>
        <w:gridCol w:w="520"/>
        <w:gridCol w:w="1465"/>
        <w:gridCol w:w="506"/>
        <w:gridCol w:w="880"/>
        <w:gridCol w:w="200"/>
        <w:gridCol w:w="71"/>
        <w:gridCol w:w="829"/>
        <w:gridCol w:w="227"/>
        <w:gridCol w:w="493"/>
        <w:gridCol w:w="361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任课教师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上课年级</w:t>
            </w:r>
          </w:p>
        </w:tc>
        <w:tc>
          <w:tcPr>
            <w:tcW w:w="5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学生人数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课次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722" w:type="dxa"/>
            <w:gridSpan w:val="1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1.运动能力：</w:t>
            </w:r>
            <w:r>
              <w:rPr>
                <w:rFonts w:hint="eastAsia" w:ascii="宋体" w:hAnsi="宋体"/>
                <w:szCs w:val="21"/>
              </w:rPr>
              <w:t>通过比赛和展示，让学生体验成功从而产生对防守练习的兴趣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2.健康行为：</w:t>
            </w:r>
            <w:r>
              <w:rPr>
                <w:rFonts w:hint="eastAsia" w:ascii="宋体" w:hAnsi="宋体"/>
                <w:szCs w:val="21"/>
              </w:rPr>
              <w:t>在各种练习中体会双脚与身体的变化，并进行练习，从而掌握步法方法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3.体育品德：</w:t>
            </w:r>
            <w:r>
              <w:rPr>
                <w:rFonts w:hint="eastAsia" w:ascii="宋体" w:hAnsi="宋体"/>
                <w:szCs w:val="21"/>
              </w:rPr>
              <w:t>乐于与同伴合作练习，培养互相体谅，友好相处的品质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722" w:type="dxa"/>
            <w:gridSpan w:val="17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1.防守步法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722" w:type="dxa"/>
            <w:gridSpan w:val="1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重点：姿态的变化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难点：</w:t>
            </w:r>
            <w:r>
              <w:rPr>
                <w:rFonts w:hint="eastAsia" w:ascii="宋体" w:hAnsi="宋体" w:cs="Lucida Sans Unicode"/>
                <w:kern w:val="0"/>
                <w:szCs w:val="21"/>
              </w:rPr>
              <w:t>动作协调、自然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13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3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育人意图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情境导入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1666" w:type="dxa"/>
          </w:tcPr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 堂常 规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（1）体委整队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（2）师生问好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（3）安排见习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 备活 动</w:t>
            </w:r>
          </w:p>
          <w:p>
            <w:pPr>
              <w:tabs>
                <w:tab w:val="left" w:pos="717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(1) 球性练习：“喊数抱团”</w:t>
            </w:r>
          </w:p>
        </w:tc>
        <w:tc>
          <w:tcPr>
            <w:tcW w:w="2129" w:type="dxa"/>
            <w:gridSpan w:val="5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组织与策略一：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1.学生问好，检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查常规，安排见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习生。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1.让学生自由运球，提示用学过的 运球技术动作球，在运球过程中喊出数字，让学生按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数字将球运到一起靠住。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2.游戏中进行拉伸、体转、腹背热身活动。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学习与步骤一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整队、精神饱满。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向老师问好。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听清游戏规则进行游戏。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活 动 积 极 投入，认真完成。</w:t>
            </w:r>
          </w:p>
        </w:tc>
        <w:tc>
          <w:tcPr>
            <w:tcW w:w="138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3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通过游戏活动，充分调动学生学习的积极性，培养学生团队合作的能力。</w:t>
            </w:r>
          </w:p>
        </w:tc>
        <w:tc>
          <w:tcPr>
            <w:tcW w:w="493" w:type="dxa"/>
          </w:tcPr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1’</w:t>
            </w: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7’</w:t>
            </w:r>
          </w:p>
        </w:tc>
        <w:tc>
          <w:tcPr>
            <w:tcW w:w="361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7-8次</w:t>
            </w: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小</w:t>
            </w: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1666" w:type="dxa"/>
          </w:tcPr>
          <w:p>
            <w:pPr>
              <w:numPr>
                <w:ilvl w:val="0"/>
                <w:numId w:val="2"/>
              </w:num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学练技术</w:t>
            </w:r>
          </w:p>
          <w:p>
            <w:pPr>
              <w:tabs>
                <w:tab w:val="left" w:pos="486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1.尝试各种玩球</w:t>
            </w: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2.两人一组顶固定球</w:t>
            </w: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3.小组练习顶固定球</w:t>
            </w: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4.学生自由练习头顶球</w:t>
            </w: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5.优秀学生展示</w:t>
            </w: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</w:p>
          <w:p>
            <w:pPr>
              <w:tabs>
                <w:tab w:val="left" w:pos="4860"/>
              </w:tabs>
              <w:jc w:val="left"/>
              <w:rPr>
                <w:rFonts w:ascii="宋体" w:hAnsi="宋体" w:eastAsia="宋体"/>
              </w:rPr>
            </w:pPr>
          </w:p>
        </w:tc>
        <w:tc>
          <w:tcPr>
            <w:tcW w:w="212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1.教师示范讲解脚步动作，学生模仿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2.尝试与展示所学步法，跟着音乐的节奏自然放松的去练习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3.运用老师提示学生报数的形式让学生的眼睛尽可能的离开地面练习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4.组织学生比一比，看谁的步法更准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5.学生展示，老师和学生共同评价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1.通过比赛和展示，让学生体验成功从而产生对防守练习的兴趣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2.在各种练习中体会双脚与身体的变化，并进行练习，从而掌握步法方法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3.乐于与同伴合作练习，培养互相体谅，友好相处的品质</w:t>
            </w:r>
            <w:r>
              <w:rPr>
                <w:rFonts w:hint="eastAsia" w:ascii="宋体" w:hAnsi="宋体"/>
              </w:rPr>
              <w:t>5.优秀学生进行展示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138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组织图示一：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散点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pict>
                <v:line id="_x0000_s1026" o:spid="_x0000_s1026" o:spt="20" style="position:absolute;left:0pt;margin-left:54.6pt;margin-top:4.5pt;height:35pt;width:0.05pt;z-index:251659264;mso-width-relative:page;mso-height-relative:page;" stroked="t" coordsize="21600,21600">
                  <v:path arrowok="t"/>
                  <v:fill focussize="0,0"/>
                  <v:stroke color="#FF0000" endarrow="open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32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通过小组合作，培养学生团队协助能力，通过游戏比赛，培养学生努力拼搏的精神品质。</w:t>
            </w:r>
          </w:p>
        </w:tc>
        <w:tc>
          <w:tcPr>
            <w:tcW w:w="493" w:type="dxa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4’</w:t>
            </w:r>
          </w:p>
        </w:tc>
        <w:tc>
          <w:tcPr>
            <w:tcW w:w="361" w:type="dxa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8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375" w:type="dxa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166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1.身心放松，调节情绪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2.自我评价及教师总结</w:t>
            </w:r>
          </w:p>
        </w:tc>
        <w:tc>
          <w:tcPr>
            <w:tcW w:w="212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1.小结，团队意识教育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2.师生评价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3.宣布下课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1.放松肌肉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2.自评、互评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3.收还器材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3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3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培养学生自我欣赏和赞美他人的品德。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1’</w:t>
            </w:r>
          </w:p>
        </w:tc>
        <w:tc>
          <w:tcPr>
            <w:tcW w:w="361" w:type="dxa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</w:pPr>
          </w:p>
        </w:tc>
        <w:tc>
          <w:tcPr>
            <w:tcW w:w="375" w:type="dxa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足球，球拖、足球场一片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生理负荷预计曲线图</w:t>
            </w:r>
          </w:p>
        </w:tc>
        <w:tc>
          <w:tcPr>
            <w:tcW w:w="3900" w:type="dxa"/>
            <w:gridSpan w:val="7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drawing>
                <wp:inline distT="0" distB="0" distL="114300" distR="114300">
                  <wp:extent cx="2300605" cy="1017905"/>
                  <wp:effectExtent l="0" t="0" r="444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练习密度预计</w:t>
            </w:r>
          </w:p>
        </w:tc>
        <w:tc>
          <w:tcPr>
            <w:tcW w:w="12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55%左右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3900" w:type="dxa"/>
            <w:gridSpan w:val="7"/>
            <w:vMerge w:val="continue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平均心率预计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120次/分钟左右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722" w:type="dxa"/>
            <w:gridSpan w:val="17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重复练习防守动作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722" w:type="dxa"/>
            <w:gridSpan w:val="17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ascii="宋体" w:hAnsi="宋体"/>
              </w:rPr>
            </w:pPr>
          </w:p>
        </w:tc>
      </w:tr>
    </w:tbl>
    <w:p/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学时内容：</w:t>
      </w:r>
      <w:r>
        <w:rPr>
          <w:rFonts w:hint="eastAsia" w:ascii="宋体" w:hAnsi="宋体"/>
          <w:bCs/>
          <w:szCs w:val="21"/>
        </w:rPr>
        <w:t>个人防守</w:t>
      </w:r>
    </w:p>
    <w:tbl>
      <w:tblPr>
        <w:tblStyle w:val="3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66"/>
        <w:gridCol w:w="399"/>
        <w:gridCol w:w="721"/>
        <w:gridCol w:w="359"/>
        <w:gridCol w:w="792"/>
        <w:gridCol w:w="478"/>
        <w:gridCol w:w="1071"/>
        <w:gridCol w:w="280"/>
        <w:gridCol w:w="620"/>
        <w:gridCol w:w="723"/>
        <w:gridCol w:w="357"/>
        <w:gridCol w:w="360"/>
        <w:gridCol w:w="540"/>
        <w:gridCol w:w="227"/>
        <w:gridCol w:w="313"/>
        <w:gridCol w:w="121"/>
        <w:gridCol w:w="59"/>
        <w:gridCol w:w="361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任课教师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上课年级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学生人数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课次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1.运动能力：</w:t>
            </w:r>
            <w:r>
              <w:rPr>
                <w:rFonts w:hint="eastAsia" w:ascii="宋体" w:hAnsi="宋体"/>
                <w:szCs w:val="21"/>
              </w:rPr>
              <w:t>利用游戏和比赛来激发学生参与的热情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2.健康行为：</w:t>
            </w:r>
            <w:r>
              <w:rPr>
                <w:rFonts w:hint="eastAsia" w:ascii="宋体" w:hAnsi="宋体"/>
                <w:szCs w:val="21"/>
              </w:rPr>
              <w:t>能在掌握好正确的防守步点情况下尝试防守进攻队员，双脚能灵活转换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3.体育品德：</w:t>
            </w:r>
            <w:r>
              <w:rPr>
                <w:rFonts w:hint="eastAsia" w:ascii="宋体" w:hAnsi="宋体"/>
                <w:szCs w:val="21"/>
              </w:rPr>
              <w:t>培养学生不服输，勇于挑战的精神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1.双脚转换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重点：双脚的转换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难点：提前预判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4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育人意图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情境导入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1566" w:type="dxa"/>
          </w:tcPr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 堂常 规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（1）体委整队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（2）师生问好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（3）安排见习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 备活 动</w:t>
            </w:r>
          </w:p>
          <w:p>
            <w:pPr>
              <w:tabs>
                <w:tab w:val="left" w:pos="717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(1) 球性练习：“喊数抱团”</w:t>
            </w:r>
          </w:p>
        </w:tc>
        <w:tc>
          <w:tcPr>
            <w:tcW w:w="2271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组织与策略一：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1.学生问好，检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查常规，安排见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习生。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1.让学生自由运球，提示用学过的 运球技术动作球，在运球过程中喊出数字，让学生按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数字将球运到一起靠住。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2.游戏中进行拉伸、体转、腹背热身活动。</w:t>
            </w:r>
          </w:p>
        </w:tc>
        <w:tc>
          <w:tcPr>
            <w:tcW w:w="1829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学习与步骤一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整队、精神饱满。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向老师问好。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听清游戏规则进行游戏。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活 动 积 极 投入，认真完成。</w:t>
            </w: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4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通过游戏活动，充分调动学生学习的积极性，培养学生团队合作的能力。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1’</w:t>
            </w: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7’</w:t>
            </w:r>
          </w:p>
        </w:tc>
        <w:tc>
          <w:tcPr>
            <w:tcW w:w="420" w:type="dxa"/>
            <w:gridSpan w:val="2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7-8次</w:t>
            </w: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小</w:t>
            </w: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1566" w:type="dxa"/>
          </w:tcPr>
          <w:p>
            <w:pPr>
              <w:numPr>
                <w:ilvl w:val="0"/>
                <w:numId w:val="3"/>
              </w:num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技术学练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1.教师示范腰腹动作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2.无球练习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3.两人一组有球练习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4.学生展示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5.小组迎面头球比多比赛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游戏：</w:t>
            </w:r>
            <w:r>
              <w:rPr>
                <w:rFonts w:hint="eastAsia" w:ascii="宋体" w:hAnsi="宋体"/>
                <w:bCs/>
                <w:szCs w:val="21"/>
              </w:rPr>
              <w:t>两腿夹球跳接力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1.教师示范讲解游戏规则和要求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2.组织学生进行游戏比赛</w:t>
            </w:r>
          </w:p>
        </w:tc>
        <w:tc>
          <w:tcPr>
            <w:tcW w:w="2271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1.组织学生复习上节课学习内容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2.讲解防守步法的要求及注意事项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3.两人一组进行练习，强调防守中双脚灵活转换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4.小组内面对面一攻一防，强调彼此之间距离，并转换角色，比一比谁得分高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5.通过比赛巩固步法和重心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1.教师讲解游戏规则（四人一组将足球夹在两腿中间向前跳，比赛过程中，球掉下回起点）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2.组织学生进行比赛，提示学生遵守游戏规则并注意安全</w:t>
            </w:r>
          </w:p>
        </w:tc>
        <w:tc>
          <w:tcPr>
            <w:tcW w:w="182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1.利用游戏和比赛来激发学生参与的热情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2.能在掌握好正确的防守步点情况下尝试防守进攻队员，双脚能灵活转换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3.培养学生不服输，勇于挑战的精神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1.明确游戏规则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2.积极参与游戏游戏比赛，遵守规则</w:t>
            </w: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pict>
                <v:line id="_x0000_s1027" o:spid="_x0000_s1027" o:spt="20" style="position:absolute;left:0pt;margin-left:54.6pt;margin-top:4.5pt;height:35pt;width:0.05pt;z-index:251660288;mso-width-relative:page;mso-height-relative:page;" stroked="t" coordsize="21600,21600">
                  <v:path arrowok="t"/>
                  <v:fill focussize="0,0"/>
                  <v:stroke color="#FF0000" endarrow="open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X X X X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通过小组合作练习，养成互相帮助的良好品德，通过游戏比赛，锻炼学生遵守规则的习惯。</w:t>
            </w:r>
          </w:p>
        </w:tc>
        <w:tc>
          <w:tcPr>
            <w:tcW w:w="434" w:type="dxa"/>
            <w:gridSpan w:val="2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4’</w:t>
            </w:r>
          </w:p>
        </w:tc>
        <w:tc>
          <w:tcPr>
            <w:tcW w:w="420" w:type="dxa"/>
            <w:gridSpan w:val="2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3-4次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5-8次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1-2次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</w:tc>
        <w:tc>
          <w:tcPr>
            <w:tcW w:w="375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中上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156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1.身心放松，调节情绪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2.自我评价及教师总结</w:t>
            </w:r>
          </w:p>
        </w:tc>
        <w:tc>
          <w:tcPr>
            <w:tcW w:w="2271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1.小结，团队意识教育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2.师生评价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3.宣布下课</w:t>
            </w:r>
          </w:p>
        </w:tc>
        <w:tc>
          <w:tcPr>
            <w:tcW w:w="1829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1.放松肌肉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2.自评、互评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3.收还器材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4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培养学生自我欣赏和赞美他人的品德。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1’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</w:pPr>
          </w:p>
        </w:tc>
        <w:tc>
          <w:tcPr>
            <w:tcW w:w="375" w:type="dxa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足球，球拖、足球场一片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生理负荷预计曲线图</w:t>
            </w:r>
          </w:p>
        </w:tc>
        <w:tc>
          <w:tcPr>
            <w:tcW w:w="3889" w:type="dxa"/>
            <w:gridSpan w:val="7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drawing>
                <wp:inline distT="0" distB="0" distL="114300" distR="114300">
                  <wp:extent cx="2300605" cy="1017905"/>
                  <wp:effectExtent l="0" t="0" r="4445" b="1079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练习密度预计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55%左右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  <w:tc>
          <w:tcPr>
            <w:tcW w:w="1151" w:type="dxa"/>
            <w:gridSpan w:val="2"/>
            <w:vMerge w:val="continue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3889" w:type="dxa"/>
            <w:gridSpan w:val="7"/>
            <w:vMerge w:val="continue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平均心率预计</w:t>
            </w:r>
          </w:p>
        </w:tc>
        <w:tc>
          <w:tcPr>
            <w:tcW w:w="91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120-125次/分钟左右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观看防守视频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722" w:type="dxa"/>
            <w:gridSpan w:val="19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ascii="宋体" w:hAnsi="宋体"/>
              </w:rPr>
            </w:pPr>
          </w:p>
        </w:tc>
      </w:tr>
    </w:tbl>
    <w:p/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学时内容：</w:t>
      </w:r>
      <w:r>
        <w:rPr>
          <w:rFonts w:hint="eastAsia" w:ascii="宋体" w:hAnsi="宋体"/>
          <w:bCs/>
          <w:szCs w:val="21"/>
        </w:rPr>
        <w:t>迎上站位保持防守距离</w:t>
      </w:r>
    </w:p>
    <w:tbl>
      <w:tblPr>
        <w:tblStyle w:val="3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09"/>
        <w:gridCol w:w="256"/>
        <w:gridCol w:w="721"/>
        <w:gridCol w:w="359"/>
        <w:gridCol w:w="492"/>
        <w:gridCol w:w="443"/>
        <w:gridCol w:w="335"/>
        <w:gridCol w:w="1071"/>
        <w:gridCol w:w="566"/>
        <w:gridCol w:w="334"/>
        <w:gridCol w:w="937"/>
        <w:gridCol w:w="143"/>
        <w:gridCol w:w="229"/>
        <w:gridCol w:w="671"/>
        <w:gridCol w:w="227"/>
        <w:gridCol w:w="202"/>
        <w:gridCol w:w="232"/>
        <w:gridCol w:w="59"/>
        <w:gridCol w:w="361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任课教师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上课年级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学生人数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课次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1.运动能力：</w:t>
            </w:r>
            <w:r>
              <w:rPr>
                <w:rFonts w:hint="eastAsia" w:ascii="宋体" w:hAnsi="宋体"/>
                <w:szCs w:val="21"/>
              </w:rPr>
              <w:t>体验技术动作带来的成功感受从而乐于参与学习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2.健康行为：</w:t>
            </w:r>
            <w:r>
              <w:rPr>
                <w:rFonts w:hint="eastAsia" w:ascii="宋体" w:hAnsi="宋体"/>
                <w:szCs w:val="21"/>
              </w:rPr>
              <w:t>能够在防守迎上的基础上停住，把握好防守距离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3.体育品德：</w:t>
            </w:r>
            <w:r>
              <w:rPr>
                <w:rFonts w:hint="eastAsia" w:ascii="宋体" w:hAnsi="宋体"/>
                <w:szCs w:val="21"/>
              </w:rPr>
              <w:t>培养努力细心，坚持不懈的精神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1.强化足球防守动作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重点：防守距离保持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难点：步法转换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2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育人意图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情境导入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1709" w:type="dxa"/>
          </w:tcPr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 堂常 规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（1）体委整队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（2）师生问好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（3）安排见习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 备活 动</w:t>
            </w:r>
          </w:p>
          <w:p>
            <w:pPr>
              <w:tabs>
                <w:tab w:val="left" w:pos="717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(1) 球性练习：“喊数抱团”</w:t>
            </w:r>
          </w:p>
        </w:tc>
        <w:tc>
          <w:tcPr>
            <w:tcW w:w="2271" w:type="dxa"/>
            <w:gridSpan w:val="5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组织与策略一：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1.学生问好，检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查常规，安排见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习生。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1.让学生自由运球，提示用学过的 运球技术动作球，在运球过程中喊出数字，让学生按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数字将球运到一起靠住。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2.游戏中进行拉伸、体转、腹背热身活动。</w:t>
            </w:r>
          </w:p>
        </w:tc>
        <w:tc>
          <w:tcPr>
            <w:tcW w:w="1972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学习与步骤一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整队、精神饱满。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向老师问好。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听清游戏规则进行游戏。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活 动 积 极 投入，认真完成。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通过游戏活动，充分调动学生学习的积极性，培养学生团队合作的能力。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1’</w:t>
            </w: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7’</w:t>
            </w:r>
          </w:p>
        </w:tc>
        <w:tc>
          <w:tcPr>
            <w:tcW w:w="420" w:type="dxa"/>
            <w:gridSpan w:val="2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7-8次</w:t>
            </w: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小</w:t>
            </w: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1709" w:type="dxa"/>
          </w:tcPr>
          <w:p>
            <w:pPr>
              <w:numPr>
                <w:ilvl w:val="0"/>
                <w:numId w:val="4"/>
              </w:num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技术学练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1.教师讲解示范头球位置和球的运行方向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2.站点顶球上所贴标志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3.分组抛顶练习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4.教师指导纠错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5.小组</w:t>
            </w:r>
            <w:r>
              <w:rPr>
                <w:rFonts w:hint="eastAsia" w:ascii="宋体" w:hAnsi="宋体"/>
                <w:szCs w:val="21"/>
              </w:rPr>
              <w:t>头顶球入框练习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游戏：</w:t>
            </w:r>
            <w:r>
              <w:rPr>
                <w:rFonts w:hint="eastAsia" w:ascii="宋体" w:hAnsi="宋体"/>
                <w:bCs/>
                <w:szCs w:val="21"/>
              </w:rPr>
              <w:t>传准游戏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1.教师讲解示范游戏规则和要求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2.组织学生进行游戏比赛，提示学生遵守游戏规则和注意安全</w:t>
            </w:r>
          </w:p>
        </w:tc>
        <w:tc>
          <w:tcPr>
            <w:tcW w:w="2271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1.进行讲解示范，着重讲解头球的位置和球的运行方向的关系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2.根据球上的区域和地上的点进行练习，体会球方向的变化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3.组织学生分组进行抛顶练习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4.典型错误及时纠正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5.以小组为单位，进行头顶球入框练习，激励学生，争取能顶球入框，并进行组间评比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1.教师讲解游戏的规则（两人一组，面对将球用脚内侧传球的方式传到两球拖中间）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2.组织学生进行游戏比赛，注意安全</w:t>
            </w:r>
          </w:p>
        </w:tc>
        <w:tc>
          <w:tcPr>
            <w:tcW w:w="1972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1.老师讲解示范强化足球防守的动作概念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2.组织学生尝试进行步法练习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3.展示与纠错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4.进行两人一组的实战练习，并统计得分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5.组织学生组间进行一对一的防守和进攻积分赛，一轮比赛结束后，双方都可以向下一位同学发出挑战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1.明确游戏规则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2.积极参与游戏，遵守规则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通过练习，培养学生敢于克服困难的优良品质，小组之间的练习，培养学生团结互助的良好品德。</w:t>
            </w:r>
          </w:p>
        </w:tc>
        <w:tc>
          <w:tcPr>
            <w:tcW w:w="434" w:type="dxa"/>
            <w:gridSpan w:val="2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4’</w:t>
            </w:r>
          </w:p>
        </w:tc>
        <w:tc>
          <w:tcPr>
            <w:tcW w:w="420" w:type="dxa"/>
            <w:gridSpan w:val="2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3-4次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5-8次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1-2次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</w:tc>
        <w:tc>
          <w:tcPr>
            <w:tcW w:w="375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中上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170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1.身心放松，调节情绪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2.自我评价及教师总结</w:t>
            </w:r>
          </w:p>
        </w:tc>
        <w:tc>
          <w:tcPr>
            <w:tcW w:w="2271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1.小结，团队意识教育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2.师生评价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3.宣布下课</w:t>
            </w:r>
          </w:p>
        </w:tc>
        <w:tc>
          <w:tcPr>
            <w:tcW w:w="1972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1.放松肌肉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2.自评、互评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3.收还器材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培养学生自我欣赏和赞美他人的品德。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1’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</w:pPr>
          </w:p>
        </w:tc>
        <w:tc>
          <w:tcPr>
            <w:tcW w:w="375" w:type="dxa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足球，球拖、足球场一片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生理负荷预计曲线图</w:t>
            </w:r>
          </w:p>
        </w:tc>
        <w:tc>
          <w:tcPr>
            <w:tcW w:w="4058" w:type="dxa"/>
            <w:gridSpan w:val="8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drawing>
                <wp:inline distT="0" distB="0" distL="114300" distR="114300">
                  <wp:extent cx="2300605" cy="1017905"/>
                  <wp:effectExtent l="0" t="0" r="4445" b="1079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练习密度预计</w:t>
            </w:r>
          </w:p>
        </w:tc>
        <w:tc>
          <w:tcPr>
            <w:tcW w:w="1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53%左右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4058" w:type="dxa"/>
            <w:gridSpan w:val="8"/>
            <w:vMerge w:val="continue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平均心率预计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120-125次/分钟左右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回家练习防守动作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722" w:type="dxa"/>
            <w:gridSpan w:val="20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ascii="宋体" w:hAnsi="宋体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学时内容：</w:t>
      </w:r>
      <w:r>
        <w:rPr>
          <w:rFonts w:hint="eastAsia" w:ascii="宋体" w:hAnsi="宋体"/>
          <w:bCs/>
          <w:szCs w:val="21"/>
        </w:rPr>
        <w:t>防守1vs1</w:t>
      </w:r>
    </w:p>
    <w:tbl>
      <w:tblPr>
        <w:tblStyle w:val="3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95"/>
        <w:gridCol w:w="470"/>
        <w:gridCol w:w="721"/>
        <w:gridCol w:w="359"/>
        <w:gridCol w:w="550"/>
        <w:gridCol w:w="720"/>
        <w:gridCol w:w="965"/>
        <w:gridCol w:w="106"/>
        <w:gridCol w:w="900"/>
        <w:gridCol w:w="909"/>
        <w:gridCol w:w="171"/>
        <w:gridCol w:w="200"/>
        <w:gridCol w:w="700"/>
        <w:gridCol w:w="227"/>
        <w:gridCol w:w="159"/>
        <w:gridCol w:w="275"/>
        <w:gridCol w:w="59"/>
        <w:gridCol w:w="361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任课教师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上课年级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学生人数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课次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1.健康行为：通过实战来激发学生不断努力练习提高自我的热情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2.运动能力：进一步明确足球防守的动作要领，了解球方向和对手变化的特点，在进攻对手来前，调整好步点准备防守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3.体育品德：坚持不懈，善于观察同伴，改进自己的技术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1vs1实战练习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重点：保持好防守距离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难点：根据进攻对手进行步法转换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19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育人意图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情境导入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1495" w:type="dxa"/>
          </w:tcPr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 堂常 规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（1）体委整队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（2）师生问好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（3）安排见习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 备活 动</w:t>
            </w:r>
          </w:p>
          <w:p>
            <w:pPr>
              <w:tabs>
                <w:tab w:val="left" w:pos="717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(1) 球性练习：“喊数抱团”</w:t>
            </w:r>
          </w:p>
        </w:tc>
        <w:tc>
          <w:tcPr>
            <w:tcW w:w="2100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组织与策略一：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1.学生问好，检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查常规，安排见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习生。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1.让学生自由运球，提示用学过的 运球技术动作球，在运球过程中喊出数字，让学生按数字将球运到一起靠住。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2.游戏中进行拉伸、体转、腹背热身活动。</w:t>
            </w:r>
          </w:p>
        </w:tc>
        <w:tc>
          <w:tcPr>
            <w:tcW w:w="1685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学习与步骤一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1.整队、精神饱满。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2.向老师问好。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1.听清游戏规则进行游戏。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2.活动积极投入，认真完成。</w:t>
            </w:r>
          </w:p>
        </w:tc>
        <w:tc>
          <w:tcPr>
            <w:tcW w:w="1915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通过游戏活动，充分调动学生学习的积极性，培养学生团队合作的能力。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1’</w:t>
            </w: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7’</w:t>
            </w:r>
          </w:p>
        </w:tc>
        <w:tc>
          <w:tcPr>
            <w:tcW w:w="420" w:type="dxa"/>
            <w:gridSpan w:val="2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7-8次</w:t>
            </w: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小</w:t>
            </w: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1495" w:type="dxa"/>
          </w:tcPr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一、技术学练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1.教师讲解示范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2.分小组练习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3.小组展示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4.小组竞赛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二、游戏：看谁踢得准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1.教师讲解示范</w:t>
            </w: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2.组织游戏比赛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210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1.通过实战来激发学生不断努力练习提高自我的热情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2.进一步明确足球防守的动作要领，了解球方向和对手变化的特点，在进攻对手来前，调整好步点准备防守</w:t>
            </w:r>
          </w:p>
          <w:p>
            <w:pPr>
              <w:tabs>
                <w:tab w:val="left" w:pos="48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3.坚持不懈，善于观察同伴，改进自己的技术</w:t>
            </w:r>
          </w:p>
        </w:tc>
        <w:tc>
          <w:tcPr>
            <w:tcW w:w="168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1.着重讲解距离和球运行方向的关系，让学生尝试体验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2.根据对手的移动进行练习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3.典型错误的及时纠正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4.1vs1实战练习</w:t>
            </w:r>
          </w:p>
        </w:tc>
        <w:tc>
          <w:tcPr>
            <w:tcW w:w="1915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pict>
                <v:shape id="_x0000_s1028" o:spid="_x0000_s1028" o:spt="202" type="#_x0000_t202" style="position:absolute;left:0pt;margin-left:12.5pt;margin-top:196.85pt;height:82.15pt;width:73.55pt;z-index:251665408;mso-width-relative:page;mso-height-relative:page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XXXXXXXX</w:t>
                        </w:r>
                      </w:p>
                      <w:p>
                        <w:pPr>
                          <w:ind w:firstLine="210" w:firstLineChars="10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XXXXXXXX</w:t>
                        </w:r>
                      </w:p>
                      <w:p>
                        <w:pPr>
                          <w:ind w:firstLine="210" w:firstLineChars="10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XXXXXXXX</w:t>
                        </w:r>
                      </w:p>
                      <w:p>
                        <w:pPr>
                          <w:ind w:firstLine="210" w:firstLineChars="10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XXXXXXXX</w:t>
                        </w:r>
                      </w:p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 w:ascii="宋体" w:hAnsi="宋体"/>
                          </w:rPr>
                          <w:t>△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1029" o:spid="_x0000_s1029" o:spt="20" style="position:absolute;left:0pt;flip:y;margin-left:7.5pt;margin-top:39.9pt;height:34.3pt;width:0.05pt;z-index:251664384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pict>
                <v:shape id="_x0000_s1030" o:spid="_x0000_s1030" o:spt="202" type="#_x0000_t202" style="position:absolute;left:0pt;margin-left:31.75pt;margin-top:44.1pt;height:110pt;width:21.45pt;z-index:251662336;mso-width-relative:page;mso-height-relative:page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5" type="#_x0000_t5" style="position:absolute;left:0pt;margin-left:68.2pt;margin-top:44.2pt;height:7.1pt;width:5.95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pict>
                <v:rect id="_x0000_s1032" o:spid="_x0000_s1032" o:spt="1" style="position:absolute;left:0pt;margin-left:23.2pt;margin-top:8.15pt;height:22.85pt;width:39.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</w:rPr>
              <w:t xml:space="preserve">                                                                                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通过游戏比赛，小组合作等练习，提高学生合作的能力，学会沟通，培养坚强的意志品质。</w:t>
            </w:r>
          </w:p>
        </w:tc>
        <w:tc>
          <w:tcPr>
            <w:tcW w:w="434" w:type="dxa"/>
            <w:gridSpan w:val="2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4’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4’</w:t>
            </w:r>
          </w:p>
        </w:tc>
        <w:tc>
          <w:tcPr>
            <w:tcW w:w="420" w:type="dxa"/>
            <w:gridSpan w:val="2"/>
          </w:tcPr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3-4次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1-2次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</w:tc>
        <w:tc>
          <w:tcPr>
            <w:tcW w:w="375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中上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149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1.身心放松，调节情绪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2.自我评价及教师总结</w:t>
            </w:r>
          </w:p>
        </w:tc>
        <w:tc>
          <w:tcPr>
            <w:tcW w:w="210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1.小结，团队意识教育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2.师生评价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3.宣布下课</w:t>
            </w:r>
          </w:p>
        </w:tc>
        <w:tc>
          <w:tcPr>
            <w:tcW w:w="1685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1.放松肌肉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2.自评、互评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3.收还器材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9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培养学生自我欣赏和赞美他人的品德。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1’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</w:pPr>
          </w:p>
        </w:tc>
        <w:tc>
          <w:tcPr>
            <w:tcW w:w="375" w:type="dxa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足球，球拖、足球场一片</w:t>
            </w: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生理负荷预计曲线图</w:t>
            </w:r>
          </w:p>
        </w:tc>
        <w:tc>
          <w:tcPr>
            <w:tcW w:w="3971" w:type="dxa"/>
            <w:gridSpan w:val="7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drawing>
                <wp:inline distT="0" distB="0" distL="114300" distR="114300">
                  <wp:extent cx="2300605" cy="1017905"/>
                  <wp:effectExtent l="0" t="0" r="4445" b="1079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练习密度预计</w:t>
            </w:r>
          </w:p>
        </w:tc>
        <w:tc>
          <w:tcPr>
            <w:tcW w:w="10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55%左右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3971" w:type="dxa"/>
            <w:gridSpan w:val="7"/>
            <w:vMerge w:val="continue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平均心率预计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120-125次/分钟左右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722" w:type="dxa"/>
            <w:gridSpan w:val="19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回家与朋友进行比赛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722" w:type="dxa"/>
            <w:gridSpan w:val="19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ascii="宋体" w:hAnsi="宋体"/>
              </w:rPr>
            </w:pPr>
          </w:p>
        </w:tc>
      </w:tr>
    </w:tbl>
    <w:p/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</w:p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学时内容：</w:t>
      </w:r>
      <w:r>
        <w:rPr>
          <w:rFonts w:hint="eastAsia" w:ascii="宋体" w:hAnsi="宋体"/>
          <w:szCs w:val="21"/>
        </w:rPr>
        <w:t>比赛斗牛</w:t>
      </w:r>
    </w:p>
    <w:tbl>
      <w:tblPr>
        <w:tblStyle w:val="3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81"/>
        <w:gridCol w:w="284"/>
        <w:gridCol w:w="721"/>
        <w:gridCol w:w="359"/>
        <w:gridCol w:w="361"/>
        <w:gridCol w:w="603"/>
        <w:gridCol w:w="306"/>
        <w:gridCol w:w="1071"/>
        <w:gridCol w:w="552"/>
        <w:gridCol w:w="348"/>
        <w:gridCol w:w="951"/>
        <w:gridCol w:w="129"/>
        <w:gridCol w:w="86"/>
        <w:gridCol w:w="814"/>
        <w:gridCol w:w="227"/>
        <w:gridCol w:w="159"/>
        <w:gridCol w:w="275"/>
        <w:gridCol w:w="59"/>
        <w:gridCol w:w="361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任课教师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上课年级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学生人数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课次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1.运动能力：</w:t>
            </w:r>
            <w:r>
              <w:rPr>
                <w:rFonts w:hint="eastAsia" w:ascii="宋体" w:hAnsi="宋体"/>
                <w:szCs w:val="21"/>
              </w:rPr>
              <w:t>利用比赛和游戏调动学生参与练习的积极性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2.健康行为：</w:t>
            </w:r>
            <w:r>
              <w:rPr>
                <w:rFonts w:hint="eastAsia" w:ascii="宋体" w:hAnsi="宋体"/>
                <w:szCs w:val="21"/>
              </w:rPr>
              <w:t>通过游戏的形式进行防守，防守成功抢球再次进攻，达到练中学，学中玩，玩中了解和掌握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3.体育品德：</w:t>
            </w:r>
            <w:r>
              <w:rPr>
                <w:rFonts w:hint="eastAsia" w:ascii="宋体" w:hAnsi="宋体"/>
                <w:szCs w:val="21"/>
              </w:rPr>
              <w:t>培养规则意识，能按分组完成练习，发展坚持到底不半途而废的精神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小组之间进行比赛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</w:t>
            </w:r>
            <w:r>
              <w:rPr>
                <w:rFonts w:hint="eastAsia" w:ascii="宋体" w:hAnsi="宋体" w:cs="Lucida Sans Unicode"/>
                <w:kern w:val="0"/>
                <w:szCs w:val="21"/>
              </w:rPr>
              <w:t>正确运用防守技术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难点：攻防转换意识快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育人意图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情境导入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1681" w:type="dxa"/>
          </w:tcPr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 堂常 规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（1）体委整队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（2）师生问好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（3）安排见习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 备活 动</w:t>
            </w:r>
          </w:p>
          <w:p>
            <w:pPr>
              <w:tabs>
                <w:tab w:val="left" w:pos="717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(1) 球性练习：“喊数抱团”</w:t>
            </w:r>
          </w:p>
        </w:tc>
        <w:tc>
          <w:tcPr>
            <w:tcW w:w="2328" w:type="dxa"/>
            <w:gridSpan w:val="5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组织与策略一：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1.学生问好，检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查常规，安排见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习生。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1.让学生自由运球，提示用学过的 运球技术动作球，在运球过程中喊出数字，让学生按数字将球运到一起靠住。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2.游戏中进行拉伸、体转、腹背热身活动。</w:t>
            </w:r>
          </w:p>
        </w:tc>
        <w:tc>
          <w:tcPr>
            <w:tcW w:w="1929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学习与步骤一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1.整队、精神饱满。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2.向老师问好。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1.听清游戏规则进行游戏。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2.活动积极投入，认真完成。</w:t>
            </w: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通过游戏活动，充分调动学生学习的积极性，培养学生团队合作的能力。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1’</w:t>
            </w: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7’</w:t>
            </w:r>
          </w:p>
        </w:tc>
        <w:tc>
          <w:tcPr>
            <w:tcW w:w="420" w:type="dxa"/>
            <w:gridSpan w:val="2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7-8次</w:t>
            </w: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小</w:t>
            </w: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1681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1.分组复习动作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2.分组考核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3.补考</w:t>
            </w:r>
          </w:p>
        </w:tc>
        <w:tc>
          <w:tcPr>
            <w:tcW w:w="2328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1.利用比赛和游戏调动学生参与练习的积极性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2.通过游戏的形式进行防守，防守成功抢球再次进攻，达到练中学，学中玩，玩中了解和掌握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3.培养规则意识，能按分组完成练习，发展坚持到底不半途而废的精神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1.老师进行示范讲解游戏的要求及注意事项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2.分小组行进，小组成员轮流练习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3.小组展示，学生和老师共同评比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4.小组之间进行比赛</w:t>
            </w: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散点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通过考核进一步巩固所学内容，培养学生受挫能力，敢于展示自我。</w:t>
            </w:r>
          </w:p>
        </w:tc>
        <w:tc>
          <w:tcPr>
            <w:tcW w:w="434" w:type="dxa"/>
            <w:gridSpan w:val="2"/>
          </w:tcPr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5’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18’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</w:tc>
        <w:tc>
          <w:tcPr>
            <w:tcW w:w="420" w:type="dxa"/>
            <w:gridSpan w:val="2"/>
          </w:tcPr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3-5次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2-3次</w:t>
            </w:r>
          </w:p>
        </w:tc>
        <w:tc>
          <w:tcPr>
            <w:tcW w:w="375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中下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9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1681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1.身心放松，调节情绪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2.自我评价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3.教师评价考核情况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2328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1.小结，团队意识教育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2.师生评价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3.宣布下课</w:t>
            </w:r>
          </w:p>
        </w:tc>
        <w:tc>
          <w:tcPr>
            <w:tcW w:w="1929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1.放松肌肉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2.自评、互评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3.收还器材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  <w:sz w:val="20"/>
                <w:szCs w:val="22"/>
              </w:rPr>
            </w:pPr>
            <w:r>
              <w:rPr>
                <w:rFonts w:hint="eastAsia"/>
              </w:rPr>
              <w:t>培养学生自我欣赏和赞美他人的品德。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spacing w:line="360" w:lineRule="auto"/>
            </w:pPr>
          </w:p>
          <w:p>
            <w:pPr>
              <w:widowControl/>
              <w:tabs>
                <w:tab w:val="left" w:pos="4860"/>
              </w:tabs>
              <w:spacing w:line="360" w:lineRule="auto"/>
              <w:rPr>
                <w:rFonts w:eastAsia="宋体"/>
              </w:rPr>
            </w:pPr>
            <w:r>
              <w:rPr>
                <w:rFonts w:hint="eastAsia"/>
              </w:rPr>
              <w:t>1’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</w:pP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足球，球拖、足球场一片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生理负荷预计曲线图</w:t>
            </w:r>
          </w:p>
        </w:tc>
        <w:tc>
          <w:tcPr>
            <w:tcW w:w="4046" w:type="dxa"/>
            <w:gridSpan w:val="8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drawing>
                <wp:inline distT="0" distB="0" distL="114300" distR="114300">
                  <wp:extent cx="2404745" cy="1289685"/>
                  <wp:effectExtent l="0" t="0" r="14605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练习密度预计</w:t>
            </w:r>
          </w:p>
        </w:tc>
        <w:tc>
          <w:tcPr>
            <w:tcW w:w="10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50%左右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4046" w:type="dxa"/>
            <w:gridSpan w:val="8"/>
            <w:vMerge w:val="continue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平均心率预计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120-125次/分钟左右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复习防守动作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722" w:type="dxa"/>
            <w:gridSpan w:val="20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ascii="宋体" w:hAnsi="宋体"/>
              </w:rPr>
            </w:pPr>
          </w:p>
        </w:tc>
      </w:tr>
    </w:tbl>
    <w:p/>
    <w:p/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  <w:bookmarkStart w:id="0" w:name="_GoBack"/>
      <w:bookmarkEnd w:id="0"/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学时内容：</w:t>
      </w:r>
      <w:r>
        <w:rPr>
          <w:rFonts w:hint="eastAsia" w:ascii="宋体" w:hAnsi="宋体"/>
          <w:szCs w:val="21"/>
        </w:rPr>
        <w:t>足球比赛考核</w:t>
      </w:r>
    </w:p>
    <w:tbl>
      <w:tblPr>
        <w:tblStyle w:val="3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81"/>
        <w:gridCol w:w="284"/>
        <w:gridCol w:w="721"/>
        <w:gridCol w:w="359"/>
        <w:gridCol w:w="361"/>
        <w:gridCol w:w="603"/>
        <w:gridCol w:w="306"/>
        <w:gridCol w:w="1071"/>
        <w:gridCol w:w="552"/>
        <w:gridCol w:w="348"/>
        <w:gridCol w:w="951"/>
        <w:gridCol w:w="129"/>
        <w:gridCol w:w="86"/>
        <w:gridCol w:w="814"/>
        <w:gridCol w:w="227"/>
        <w:gridCol w:w="159"/>
        <w:gridCol w:w="275"/>
        <w:gridCol w:w="59"/>
        <w:gridCol w:w="361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任课教师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上课年级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学生人数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课次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1.运动能力：</w:t>
            </w:r>
            <w:r>
              <w:rPr>
                <w:rFonts w:hint="eastAsia" w:ascii="宋体" w:hAnsi="宋体"/>
                <w:szCs w:val="21"/>
              </w:rPr>
              <w:t>让学生在比赛和考核中充分展示自我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2.健康行为：</w:t>
            </w:r>
            <w:r>
              <w:rPr>
                <w:rFonts w:ascii="宋体" w:hAnsi="宋体"/>
                <w:szCs w:val="21"/>
              </w:rPr>
              <w:t>在比赛中</w:t>
            </w:r>
            <w:r>
              <w:rPr>
                <w:rFonts w:hint="eastAsia" w:ascii="宋体" w:hAnsi="宋体"/>
                <w:szCs w:val="21"/>
              </w:rPr>
              <w:t>进行1vs1，能根据具体情况做出正确的防守，提高学生全身的协调性和支配能力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3.体育品德：</w:t>
            </w:r>
            <w:r>
              <w:rPr>
                <w:rFonts w:hint="eastAsia" w:ascii="宋体" w:hAnsi="宋体"/>
                <w:szCs w:val="21"/>
              </w:rPr>
              <w:t>完成测试，通过测试进一步提高足球技术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足球比赛考核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</w:t>
            </w:r>
            <w:r>
              <w:rPr>
                <w:rFonts w:hint="eastAsia" w:ascii="宋体" w:hAnsi="宋体" w:cs="Lucida Sans Unicode"/>
                <w:kern w:val="0"/>
                <w:szCs w:val="21"/>
              </w:rPr>
              <w:t>合理组织考核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难点：安全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育人意图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情境导入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1681" w:type="dxa"/>
          </w:tcPr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 堂常 规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（1）体委整队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（2）师生问好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（3）安排见习</w:t>
            </w:r>
          </w:p>
          <w:p>
            <w:pPr>
              <w:tabs>
                <w:tab w:val="left" w:pos="717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 备活 动</w:t>
            </w:r>
          </w:p>
          <w:p>
            <w:pPr>
              <w:tabs>
                <w:tab w:val="left" w:pos="717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(1) 球性练习：“喊数抱团”</w:t>
            </w:r>
          </w:p>
        </w:tc>
        <w:tc>
          <w:tcPr>
            <w:tcW w:w="2328" w:type="dxa"/>
            <w:gridSpan w:val="5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组织与策略一：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1.学生问好，检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查常规，安排见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习生。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1.让学生自由运球，提示用学过的 运球技术动作球，在运球过程中喊出数字，让学生按数字将球运到一起靠住。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2.游戏中进行拉伸、体转、腹背热身活动。</w:t>
            </w:r>
          </w:p>
        </w:tc>
        <w:tc>
          <w:tcPr>
            <w:tcW w:w="1929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学习与步骤一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1.整队、精神饱满。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2.向老师问好。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1.听清游戏规则进行游戏。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2.活动积极投入，认真完成。</w:t>
            </w: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组织图示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通过游戏活动，充分调动学生学习的积极性，培养学生团队合作的能力。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1’</w:t>
            </w: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</w:p>
          <w:p>
            <w:pPr>
              <w:widowControl/>
              <w:tabs>
                <w:tab w:val="left" w:pos="4860"/>
              </w:tabs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7’</w:t>
            </w:r>
          </w:p>
        </w:tc>
        <w:tc>
          <w:tcPr>
            <w:tcW w:w="420" w:type="dxa"/>
            <w:gridSpan w:val="2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  <w:rPr>
                <w:rFonts w:eastAsia="宋体"/>
              </w:rPr>
            </w:pPr>
            <w:r>
              <w:rPr>
                <w:rFonts w:hint="eastAsia"/>
              </w:rPr>
              <w:t>7-8次</w:t>
            </w: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小</w:t>
            </w: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</w:p>
          <w:p>
            <w:pPr>
              <w:widowControl/>
              <w:tabs>
                <w:tab w:val="left" w:pos="4860"/>
              </w:tabs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1681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1.分组复习动作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2.分组考核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3.补考</w:t>
            </w:r>
          </w:p>
        </w:tc>
        <w:tc>
          <w:tcPr>
            <w:tcW w:w="2328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1.组织学生进行分组练习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2.一组考核其他继续练习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3.在测试中评价技术动作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4.设立标识，易于让学生进行考核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5.补考</w:t>
            </w:r>
          </w:p>
        </w:tc>
        <w:tc>
          <w:tcPr>
            <w:tcW w:w="1929" w:type="dxa"/>
            <w:gridSpan w:val="3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1.按要求进行分组练习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2.按学号进行考核，没有轮到的同学继续练习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3.不理想的同学进行补考</w:t>
            </w: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散点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通过考核进一步巩固所学内容，培养学生受挫能力，敢于展示自我。</w:t>
            </w:r>
          </w:p>
        </w:tc>
        <w:tc>
          <w:tcPr>
            <w:tcW w:w="434" w:type="dxa"/>
            <w:gridSpan w:val="2"/>
          </w:tcPr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5’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18’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3’</w:t>
            </w:r>
          </w:p>
        </w:tc>
        <w:tc>
          <w:tcPr>
            <w:tcW w:w="420" w:type="dxa"/>
            <w:gridSpan w:val="2"/>
          </w:tcPr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3-5次</w:t>
            </w: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</w:p>
          <w:p>
            <w:pPr>
              <w:tabs>
                <w:tab w:val="left" w:pos="4860"/>
              </w:tabs>
            </w:pPr>
            <w:r>
              <w:rPr>
                <w:rFonts w:hint="eastAsia"/>
              </w:rPr>
              <w:t>2-3次</w:t>
            </w:r>
          </w:p>
        </w:tc>
        <w:tc>
          <w:tcPr>
            <w:tcW w:w="375" w:type="dxa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  <w:p>
            <w:pPr>
              <w:tabs>
                <w:tab w:val="left" w:pos="486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中下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9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1681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1.身心放松，调节情绪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2.自我评价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3.教师评价考核情况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2328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1.小结，团队意识教育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2.师生评价　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3.宣布下课</w:t>
            </w:r>
          </w:p>
        </w:tc>
        <w:tc>
          <w:tcPr>
            <w:tcW w:w="1929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1.放松肌肉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2.自评、互评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3.收还器材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XXXXXXXX</w:t>
            </w:r>
          </w:p>
          <w:p>
            <w:pPr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△</w:t>
            </w:r>
          </w:p>
        </w:tc>
        <w:tc>
          <w:tcPr>
            <w:tcW w:w="12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  <w:sz w:val="20"/>
                <w:szCs w:val="22"/>
              </w:rPr>
            </w:pPr>
            <w:r>
              <w:rPr>
                <w:rFonts w:hint="eastAsia"/>
              </w:rPr>
              <w:t>培养学生自我欣赏和赞美他人的品德。</w:t>
            </w:r>
          </w:p>
        </w:tc>
        <w:tc>
          <w:tcPr>
            <w:tcW w:w="434" w:type="dxa"/>
            <w:gridSpan w:val="2"/>
          </w:tcPr>
          <w:p>
            <w:pPr>
              <w:widowControl/>
              <w:tabs>
                <w:tab w:val="left" w:pos="4860"/>
              </w:tabs>
              <w:spacing w:line="360" w:lineRule="auto"/>
            </w:pPr>
          </w:p>
          <w:p>
            <w:pPr>
              <w:widowControl/>
              <w:tabs>
                <w:tab w:val="left" w:pos="4860"/>
              </w:tabs>
              <w:spacing w:line="360" w:lineRule="auto"/>
              <w:rPr>
                <w:rFonts w:eastAsia="宋体"/>
              </w:rPr>
            </w:pPr>
            <w:r>
              <w:rPr>
                <w:rFonts w:hint="eastAsia"/>
              </w:rPr>
              <w:t>1’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</w:pPr>
          </w:p>
        </w:tc>
        <w:tc>
          <w:tcPr>
            <w:tcW w:w="375" w:type="dxa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4860"/>
              </w:tabs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足球，球拖、足球场一片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生理负荷预计曲线图</w:t>
            </w:r>
          </w:p>
        </w:tc>
        <w:tc>
          <w:tcPr>
            <w:tcW w:w="4046" w:type="dxa"/>
            <w:gridSpan w:val="8"/>
            <w:vMerge w:val="restart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drawing>
                <wp:inline distT="0" distB="0" distL="114300" distR="114300">
                  <wp:extent cx="2404745" cy="1289685"/>
                  <wp:effectExtent l="0" t="0" r="14605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练习密度预计</w:t>
            </w:r>
          </w:p>
        </w:tc>
        <w:tc>
          <w:tcPr>
            <w:tcW w:w="10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50%左右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1.充分做好热身及关节活动韧带拉伸，注意运动负荷的科学性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2.遵循由近及远、由慢到快的原则，在掌握技术的情况下提高速度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3.严格按照指定区域练习，避免发生碰撞等安全伤害</w:t>
            </w:r>
          </w:p>
          <w:p>
            <w:pPr>
              <w:tabs>
                <w:tab w:val="left" w:pos="486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4.课堂常规规范，组织和队伍调动科学合理</w:t>
            </w: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4046" w:type="dxa"/>
            <w:gridSpan w:val="8"/>
            <w:vMerge w:val="continue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平均心率预计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120-125次/分钟左右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722" w:type="dxa"/>
            <w:gridSpan w:val="20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课后举行小型比赛，提升学生对足球的兴趣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722" w:type="dxa"/>
            <w:gridSpan w:val="20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ascii="宋体" w:hAnsi="宋体"/>
              </w:rPr>
            </w:pPr>
          </w:p>
        </w:tc>
      </w:tr>
    </w:tbl>
    <w:p/>
    <w:p/>
    <w:p>
      <w:pPr>
        <w:rPr>
          <w:color w:val="FF000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900C6"/>
    <w:multiLevelType w:val="singleLevel"/>
    <w:tmpl w:val="967900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0547C4"/>
    <w:multiLevelType w:val="singleLevel"/>
    <w:tmpl w:val="E50547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9C1868"/>
    <w:multiLevelType w:val="singleLevel"/>
    <w:tmpl w:val="589C186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619FE21"/>
    <w:multiLevelType w:val="singleLevel"/>
    <w:tmpl w:val="7619FE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MzNmIzMzU1MDJjZTg1OGQ5MDU5MWI5ZGI4M2FlYWUifQ=="/>
  </w:docVars>
  <w:rsids>
    <w:rsidRoot w:val="00172A27"/>
    <w:rsid w:val="00010974"/>
    <w:rsid w:val="000C7B5C"/>
    <w:rsid w:val="00172A27"/>
    <w:rsid w:val="00176606"/>
    <w:rsid w:val="001B2238"/>
    <w:rsid w:val="003243E2"/>
    <w:rsid w:val="003E15CF"/>
    <w:rsid w:val="00445D1E"/>
    <w:rsid w:val="004A7FB6"/>
    <w:rsid w:val="00530427"/>
    <w:rsid w:val="006C7392"/>
    <w:rsid w:val="00722E69"/>
    <w:rsid w:val="00A10B1C"/>
    <w:rsid w:val="00A5270B"/>
    <w:rsid w:val="00A93EC6"/>
    <w:rsid w:val="00B347A7"/>
    <w:rsid w:val="00C93CA9"/>
    <w:rsid w:val="00D3526A"/>
    <w:rsid w:val="00D87B37"/>
    <w:rsid w:val="00F0488C"/>
    <w:rsid w:val="00F47017"/>
    <w:rsid w:val="04A74B06"/>
    <w:rsid w:val="087C5909"/>
    <w:rsid w:val="095B13FE"/>
    <w:rsid w:val="0C46118C"/>
    <w:rsid w:val="0CFE75A4"/>
    <w:rsid w:val="0DB015C7"/>
    <w:rsid w:val="10931279"/>
    <w:rsid w:val="10CC685F"/>
    <w:rsid w:val="14C1329E"/>
    <w:rsid w:val="19996307"/>
    <w:rsid w:val="1B782B3F"/>
    <w:rsid w:val="1C580414"/>
    <w:rsid w:val="1CD13644"/>
    <w:rsid w:val="1EB253D8"/>
    <w:rsid w:val="23207503"/>
    <w:rsid w:val="275A403B"/>
    <w:rsid w:val="2BAE6BF6"/>
    <w:rsid w:val="2E494014"/>
    <w:rsid w:val="2EE53472"/>
    <w:rsid w:val="2EF952EE"/>
    <w:rsid w:val="30B11D34"/>
    <w:rsid w:val="32EA2A6D"/>
    <w:rsid w:val="353F17B4"/>
    <w:rsid w:val="35564522"/>
    <w:rsid w:val="38B014B3"/>
    <w:rsid w:val="3F73705A"/>
    <w:rsid w:val="44F46DE5"/>
    <w:rsid w:val="48B94656"/>
    <w:rsid w:val="4DB561E2"/>
    <w:rsid w:val="504D59BF"/>
    <w:rsid w:val="51430100"/>
    <w:rsid w:val="5718331A"/>
    <w:rsid w:val="5FA21E35"/>
    <w:rsid w:val="6D0335AB"/>
    <w:rsid w:val="6D4407A3"/>
    <w:rsid w:val="7431082C"/>
    <w:rsid w:val="7E990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15</Pages>
  <Words>7983</Words>
  <Characters>8835</Characters>
  <Lines>75</Lines>
  <Paragraphs>21</Paragraphs>
  <TotalTime>9</TotalTime>
  <ScaleCrop>false</ScaleCrop>
  <LinksUpToDate>false</LinksUpToDate>
  <CharactersWithSpaces>9081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聚光眼(๑•</cp:lastModifiedBy>
  <dcterms:modified xsi:type="dcterms:W3CDTF">2022-09-16T10:39:34Z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9AE97B7D9841463098703D722ECC7680</vt:lpwstr>
  </property>
</Properties>
</file>