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2"/>
          <w:szCs w:val="28"/>
        </w:rPr>
      </w:pPr>
      <w:r>
        <w:rPr>
          <w:rFonts w:hint="eastAsia" w:ascii="黑体" w:hAnsi="黑体" w:eastAsia="黑体"/>
          <w:b/>
          <w:sz w:val="32"/>
          <w:szCs w:val="28"/>
        </w:rPr>
        <w:t>常州市新北区</w:t>
      </w:r>
      <w:r>
        <w:rPr>
          <w:rFonts w:hint="eastAsia" w:ascii="黑体" w:hAnsi="黑体" w:eastAsia="黑体"/>
          <w:b/>
          <w:sz w:val="32"/>
          <w:szCs w:val="28"/>
          <w:lang w:val="en-US" w:eastAsia="zh-CN"/>
        </w:rPr>
        <w:t>胡芸雅地理培育室</w:t>
      </w:r>
      <w:r>
        <w:rPr>
          <w:rFonts w:hint="eastAsia" w:ascii="黑体" w:hAnsi="黑体" w:eastAsia="黑体"/>
          <w:b/>
          <w:sz w:val="32"/>
          <w:szCs w:val="28"/>
        </w:rPr>
        <w:t>第一次活动</w:t>
      </w:r>
    </w:p>
    <w:p>
      <w:pPr>
        <w:ind w:firstLine="640" w:firstLineChars="200"/>
        <w:rPr>
          <w:rFonts w:ascii="仿宋" w:hAnsi="仿宋" w:eastAsia="仿宋" w:cs="仿宋"/>
          <w:sz w:val="32"/>
          <w:szCs w:val="32"/>
        </w:rPr>
      </w:pPr>
      <w:r>
        <w:rPr>
          <w:rFonts w:hint="eastAsia" w:ascii="仿宋" w:hAnsi="仿宋" w:eastAsia="仿宋" w:cs="仿宋"/>
          <w:sz w:val="32"/>
          <w:szCs w:val="32"/>
        </w:rPr>
        <w:t>202</w:t>
      </w:r>
      <w:r>
        <w:rPr>
          <w:rFonts w:ascii="仿宋" w:hAnsi="仿宋" w:eastAsia="仿宋" w:cs="仿宋"/>
          <w:sz w:val="32"/>
          <w:szCs w:val="32"/>
        </w:rPr>
        <w:t>3</w:t>
      </w:r>
      <w:r>
        <w:rPr>
          <w:rFonts w:hint="eastAsia" w:ascii="仿宋" w:hAnsi="仿宋" w:eastAsia="仿宋" w:cs="仿宋"/>
          <w:sz w:val="32"/>
          <w:szCs w:val="32"/>
        </w:rPr>
        <w:t>年</w:t>
      </w:r>
      <w:r>
        <w:rPr>
          <w:rFonts w:ascii="仿宋" w:hAnsi="仿宋" w:eastAsia="仿宋" w:cs="仿宋"/>
          <w:sz w:val="32"/>
          <w:szCs w:val="32"/>
        </w:rPr>
        <w:t>10</w:t>
      </w:r>
      <w:r>
        <w:rPr>
          <w:rFonts w:hint="eastAsia" w:ascii="仿宋" w:hAnsi="仿宋" w:eastAsia="仿宋" w:cs="仿宋"/>
          <w:sz w:val="32"/>
          <w:szCs w:val="32"/>
        </w:rPr>
        <w:t>月1</w:t>
      </w:r>
      <w:r>
        <w:rPr>
          <w:rFonts w:ascii="仿宋" w:hAnsi="仿宋" w:eastAsia="仿宋" w:cs="仿宋"/>
          <w:sz w:val="32"/>
          <w:szCs w:val="32"/>
        </w:rPr>
        <w:t>8</w:t>
      </w:r>
      <w:r>
        <w:rPr>
          <w:rFonts w:hint="eastAsia" w:ascii="仿宋" w:hAnsi="仿宋" w:eastAsia="仿宋" w:cs="仿宋"/>
          <w:sz w:val="32"/>
          <w:szCs w:val="32"/>
        </w:rPr>
        <w:t>日，常州市新北区薛家中学举行了胡芸雅地理培育室第一次活动。</w:t>
      </w:r>
    </w:p>
    <w:p>
      <w:pPr>
        <w:ind w:firstLine="640" w:firstLineChars="200"/>
        <w:rPr>
          <w:rFonts w:ascii="仿宋" w:hAnsi="仿宋" w:eastAsia="仿宋" w:cs="仿宋"/>
          <w:sz w:val="32"/>
          <w:szCs w:val="32"/>
        </w:rPr>
      </w:pPr>
      <w:r>
        <w:rPr>
          <w:rFonts w:hint="eastAsia" w:ascii="仿宋" w:hAnsi="仿宋" w:eastAsia="仿宋" w:cs="仿宋"/>
          <w:sz w:val="32"/>
          <w:szCs w:val="32"/>
        </w:rPr>
        <w:t>本次</w:t>
      </w:r>
      <w:bookmarkStart w:id="0" w:name="_GoBack"/>
      <w:bookmarkEnd w:id="0"/>
      <w:r>
        <w:rPr>
          <w:rFonts w:hint="eastAsia" w:ascii="仿宋" w:hAnsi="仿宋" w:eastAsia="仿宋" w:cs="仿宋"/>
          <w:sz w:val="32"/>
          <w:szCs w:val="32"/>
        </w:rPr>
        <w:t>活动采取公开课观摩、专家点评相结合的方式进行。开展公开课的</w:t>
      </w:r>
      <w:r>
        <w:rPr>
          <w:rFonts w:ascii="仿宋" w:hAnsi="仿宋" w:eastAsia="仿宋" w:cs="仿宋"/>
          <w:sz w:val="32"/>
          <w:szCs w:val="32"/>
        </w:rPr>
        <w:t>老师为：</w:t>
      </w:r>
      <w:r>
        <w:rPr>
          <w:rFonts w:hint="eastAsia" w:ascii="仿宋" w:hAnsi="仿宋" w:eastAsia="仿宋" w:cs="仿宋"/>
          <w:sz w:val="32"/>
          <w:szCs w:val="32"/>
        </w:rPr>
        <w:t>薛家中学的胡芸雅老师和滨江中学的赵文娴老师，两位</w:t>
      </w:r>
      <w:r>
        <w:rPr>
          <w:rFonts w:ascii="仿宋" w:hAnsi="仿宋" w:eastAsia="仿宋" w:cs="仿宋"/>
          <w:sz w:val="32"/>
          <w:szCs w:val="32"/>
        </w:rPr>
        <w:t>老师为大家呈现了地理教学上的</w:t>
      </w:r>
      <w:r>
        <w:rPr>
          <w:rFonts w:hint="eastAsia" w:ascii="仿宋" w:hAnsi="仿宋" w:eastAsia="仿宋" w:cs="仿宋"/>
          <w:sz w:val="32"/>
          <w:szCs w:val="32"/>
        </w:rPr>
        <w:t>精彩演示。</w:t>
      </w:r>
    </w:p>
    <w:p>
      <w:pPr>
        <w:spacing w:line="200" w:lineRule="exact"/>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胡芸雅</w:t>
      </w:r>
      <w:r>
        <w:rPr>
          <w:rFonts w:ascii="仿宋" w:hAnsi="仿宋" w:eastAsia="仿宋" w:cs="仿宋"/>
          <w:sz w:val="32"/>
          <w:szCs w:val="32"/>
        </w:rPr>
        <w:t>老师精心准备的《</w:t>
      </w:r>
      <w:r>
        <w:rPr>
          <w:rFonts w:hint="eastAsia" w:ascii="仿宋" w:hAnsi="仿宋" w:eastAsia="仿宋" w:cs="仿宋"/>
          <w:sz w:val="32"/>
          <w:szCs w:val="32"/>
        </w:rPr>
        <w:t>气候对生产生活的影响</w:t>
      </w:r>
      <w:r>
        <w:rPr>
          <w:rFonts w:ascii="仿宋" w:hAnsi="仿宋" w:eastAsia="仿宋" w:cs="仿宋"/>
          <w:sz w:val="32"/>
          <w:szCs w:val="32"/>
        </w:rPr>
        <w:t>》</w:t>
      </w:r>
      <w:r>
        <w:rPr>
          <w:rFonts w:hint="eastAsia" w:ascii="仿宋" w:hAnsi="仿宋" w:eastAsia="仿宋" w:cs="仿宋"/>
          <w:sz w:val="32"/>
          <w:szCs w:val="32"/>
        </w:rPr>
        <w:t>，从绘本《北极熊搬家》导入吸引学生兴趣，带动学生思考；赵文娴老师认真准备《地形和地势》第二课时</w:t>
      </w:r>
      <w:r>
        <w:rPr>
          <w:rFonts w:ascii="仿宋" w:hAnsi="仿宋" w:eastAsia="仿宋" w:cs="仿宋"/>
          <w:sz w:val="32"/>
          <w:szCs w:val="32"/>
        </w:rPr>
        <w:t>—</w:t>
      </w:r>
      <w:r>
        <w:rPr>
          <w:rFonts w:hint="eastAsia" w:ascii="仿宋" w:hAnsi="仿宋" w:eastAsia="仿宋" w:cs="仿宋"/>
          <w:sz w:val="32"/>
          <w:szCs w:val="32"/>
        </w:rPr>
        <w:t>中国的地势，采取夯实基础知识的原则，使学生掌握牢固。</w:t>
      </w:r>
      <w:r>
        <w:rPr>
          <w:rFonts w:ascii="仿宋" w:hAnsi="仿宋" w:eastAsia="仿宋" w:cs="仿宋"/>
          <w:sz w:val="32"/>
          <w:szCs w:val="32"/>
        </w:rPr>
        <w:t>在此次活动中，老师们精彩的表现，让我们看到了</w:t>
      </w:r>
      <w:r>
        <w:rPr>
          <w:rFonts w:hint="eastAsia" w:ascii="仿宋" w:hAnsi="仿宋" w:eastAsia="仿宋" w:cs="仿宋"/>
          <w:sz w:val="32"/>
          <w:szCs w:val="32"/>
        </w:rPr>
        <w:t>他们</w:t>
      </w:r>
      <w:r>
        <w:rPr>
          <w:rFonts w:ascii="仿宋" w:hAnsi="仿宋" w:eastAsia="仿宋" w:cs="仿宋"/>
          <w:sz w:val="32"/>
          <w:szCs w:val="32"/>
        </w:rPr>
        <w:t>扎实的教学基本功，以及严谨的</w:t>
      </w:r>
      <w:r>
        <w:rPr>
          <w:rFonts w:hint="eastAsia" w:ascii="仿宋" w:hAnsi="仿宋" w:eastAsia="仿宋" w:cs="仿宋"/>
          <w:sz w:val="32"/>
          <w:szCs w:val="32"/>
        </w:rPr>
        <w:t>工</w:t>
      </w:r>
      <w:r>
        <w:rPr>
          <w:rFonts w:ascii="仿宋" w:hAnsi="仿宋" w:eastAsia="仿宋" w:cs="仿宋"/>
          <w:sz w:val="32"/>
          <w:szCs w:val="32"/>
        </w:rPr>
        <w:t>作态度。</w:t>
      </w:r>
    </w:p>
    <w:p>
      <w:pPr>
        <w:ind w:firstLine="640" w:firstLineChars="200"/>
        <w:rPr>
          <w:rFonts w:ascii="仿宋" w:hAnsi="仿宋" w:eastAsia="仿宋" w:cs="仿宋"/>
          <w:sz w:val="32"/>
          <w:szCs w:val="32"/>
        </w:rPr>
      </w:pPr>
      <w:r>
        <w:rPr>
          <w:rFonts w:ascii="仿宋" w:hAnsi="仿宋" w:eastAsia="仿宋" w:cs="仿宋"/>
          <w:sz w:val="32"/>
          <w:szCs w:val="32"/>
        </w:rPr>
        <w:drawing>
          <wp:anchor distT="0" distB="0" distL="114300" distR="114300" simplePos="0" relativeHeight="251659264" behindDoc="0" locked="0" layoutInCell="1" allowOverlap="1">
            <wp:simplePos x="0" y="0"/>
            <wp:positionH relativeFrom="margin">
              <wp:align>left</wp:align>
            </wp:positionH>
            <wp:positionV relativeFrom="paragraph">
              <wp:posOffset>78740</wp:posOffset>
            </wp:positionV>
            <wp:extent cx="2428875" cy="1821180"/>
            <wp:effectExtent l="0" t="0" r="0" b="7620"/>
            <wp:wrapSquare wrapText="bothSides"/>
            <wp:docPr id="296367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6790"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428825" cy="1821180"/>
                    </a:xfrm>
                    <a:prstGeom prst="rect">
                      <a:avLst/>
                    </a:prstGeom>
                    <a:noFill/>
                    <a:ln>
                      <a:noFill/>
                    </a:ln>
                  </pic:spPr>
                </pic:pic>
              </a:graphicData>
            </a:graphic>
          </wp:anchor>
        </w:drawing>
      </w:r>
      <w:r>
        <w:rPr>
          <w:rFonts w:hint="eastAsia" w:ascii="仿宋" w:hAnsi="仿宋" w:eastAsia="仿宋" w:cs="仿宋"/>
          <w:sz w:val="32"/>
          <w:szCs w:val="32"/>
        </w:rPr>
        <w:t>胡芸雅</w:t>
      </w:r>
      <w:r>
        <w:rPr>
          <w:rFonts w:ascii="仿宋" w:hAnsi="仿宋" w:eastAsia="仿宋" w:cs="仿宋"/>
          <w:sz w:val="32"/>
          <w:szCs w:val="32"/>
        </w:rPr>
        <w:t>老师在授课过程中运用了多种方法激发学生的学习兴趣，</w:t>
      </w:r>
      <w:r>
        <w:rPr>
          <w:rFonts w:hint="eastAsia" w:ascii="仿宋" w:hAnsi="仿宋" w:eastAsia="仿宋" w:cs="仿宋"/>
          <w:sz w:val="32"/>
          <w:szCs w:val="32"/>
        </w:rPr>
        <w:t>尤其是课堂前运用绘本《北极熊搬家》中北极熊一家为什么要搬家这个问题开展设问，随后讨论交流吸引学生兴趣，激发学生探索气候对生产生活的影响。同时给学生充足时间，结合图文资料及所学过的知识完成学案内容，随后学生积极踊跃探索北极熊搬家之路。</w:t>
      </w:r>
      <w:r>
        <w:rPr>
          <w:rFonts w:ascii="仿宋" w:hAnsi="仿宋" w:eastAsia="仿宋" w:cs="仿宋"/>
          <w:sz w:val="32"/>
          <w:szCs w:val="32"/>
        </w:rPr>
        <w:t>她的语言组织能力给</w:t>
      </w:r>
      <w:r>
        <w:rPr>
          <w:rFonts w:hint="eastAsia" w:ascii="仿宋" w:hAnsi="仿宋" w:eastAsia="仿宋" w:cs="仿宋"/>
          <w:sz w:val="32"/>
          <w:szCs w:val="32"/>
        </w:rPr>
        <w:t>在座听课教师</w:t>
      </w:r>
      <w:r>
        <w:rPr>
          <w:rFonts w:ascii="仿宋" w:hAnsi="仿宋" w:eastAsia="仿宋" w:cs="仿宋"/>
          <w:sz w:val="32"/>
          <w:szCs w:val="32"/>
        </w:rPr>
        <w:t>留下了深刻的印象</w:t>
      </w:r>
      <w:r>
        <w:rPr>
          <w:rFonts w:hint="eastAsia" w:ascii="仿宋" w:hAnsi="仿宋" w:eastAsia="仿宋" w:cs="仿宋"/>
          <w:sz w:val="32"/>
          <w:szCs w:val="32"/>
        </w:rPr>
        <w:t>，尤其是在拓展提升环节，引导学生自主寻找影响北极熊生存的条件以及除了案例之外适合北极熊生存的空间，引发学生思考，同时</w:t>
      </w:r>
      <w:r>
        <w:rPr>
          <w:rFonts w:ascii="仿宋" w:hAnsi="仿宋" w:eastAsia="仿宋" w:cs="仿宋"/>
          <w:sz w:val="32"/>
          <w:szCs w:val="32"/>
        </w:rPr>
        <w:t>每个问题的提出</w:t>
      </w:r>
      <w:r>
        <w:rPr>
          <w:rFonts w:hint="eastAsia" w:ascii="仿宋" w:hAnsi="仿宋" w:eastAsia="仿宋" w:cs="仿宋"/>
          <w:sz w:val="32"/>
          <w:szCs w:val="32"/>
        </w:rPr>
        <w:t>以及对学生回答问题的点拨</w:t>
      </w:r>
      <w:r>
        <w:rPr>
          <w:rFonts w:ascii="仿宋" w:hAnsi="仿宋" w:eastAsia="仿宋" w:cs="仿宋"/>
          <w:sz w:val="32"/>
          <w:szCs w:val="32"/>
        </w:rPr>
        <w:t>，环环相扣，内容衔接自然，使课堂结构浑然</w:t>
      </w:r>
      <w:r>
        <w:rPr>
          <w:rFonts w:hint="eastAsia" w:ascii="仿宋" w:hAnsi="仿宋" w:eastAsia="仿宋" w:cs="仿宋"/>
          <w:sz w:val="32"/>
          <w:szCs w:val="32"/>
        </w:rPr>
        <w:t>一</w:t>
      </w:r>
      <w:r>
        <w:rPr>
          <w:rFonts w:ascii="仿宋" w:hAnsi="仿宋" w:eastAsia="仿宋" w:cs="仿宋"/>
          <w:sz w:val="32"/>
          <w:szCs w:val="32"/>
        </w:rPr>
        <w:t>体</w:t>
      </w:r>
      <w:r>
        <w:rPr>
          <w:rFonts w:hint="eastAsia" w:ascii="仿宋" w:hAnsi="仿宋" w:eastAsia="仿宋" w:cs="仿宋"/>
          <w:sz w:val="32"/>
          <w:szCs w:val="32"/>
        </w:rPr>
        <w:t>，</w:t>
      </w:r>
      <w:r>
        <w:rPr>
          <w:rFonts w:ascii="仿宋" w:hAnsi="仿宋" w:eastAsia="仿宋" w:cs="仿宋"/>
          <w:sz w:val="32"/>
          <w:szCs w:val="32"/>
        </w:rPr>
        <w:t>增强了</w:t>
      </w:r>
      <w:r>
        <w:rPr>
          <w:rFonts w:hint="eastAsia" w:ascii="仿宋" w:hAnsi="仿宋" w:eastAsia="仿宋" w:cs="仿宋"/>
          <w:sz w:val="32"/>
          <w:szCs w:val="32"/>
        </w:rPr>
        <w:t>地理</w:t>
      </w:r>
      <w:r>
        <w:rPr>
          <w:rFonts w:ascii="仿宋" w:hAnsi="仿宋" w:eastAsia="仿宋" w:cs="仿宋"/>
          <w:sz w:val="32"/>
          <w:szCs w:val="32"/>
        </w:rPr>
        <w:t>课堂教学的效果</w:t>
      </w:r>
      <w:r>
        <w:rPr>
          <w:rFonts w:hint="eastAsia" w:ascii="仿宋" w:hAnsi="仿宋" w:eastAsia="仿宋" w:cs="仿宋"/>
          <w:sz w:val="32"/>
          <w:szCs w:val="32"/>
        </w:rPr>
        <w:t>。</w:t>
      </w:r>
    </w:p>
    <w:p>
      <w:pPr>
        <w:rPr>
          <w:rFonts w:ascii="仿宋" w:hAnsi="仿宋" w:eastAsia="仿宋" w:cs="仿宋"/>
          <w:sz w:val="32"/>
          <w:szCs w:val="32"/>
        </w:rPr>
      </w:pPr>
    </w:p>
    <w:p>
      <w:pPr>
        <w:ind w:firstLine="640" w:firstLineChars="200"/>
        <w:rPr>
          <w:rFonts w:ascii="Calibri" w:hAnsi="仿宋" w:eastAsia="仿宋" w:cs="Arial"/>
          <w:sz w:val="32"/>
          <w:szCs w:val="32"/>
        </w:rPr>
      </w:pPr>
      <w:r>
        <w:rPr>
          <w:rFonts w:ascii="Calibri" w:hAnsi="Calibri" w:eastAsia="仿宋" w:cs="Arial"/>
          <w:sz w:val="32"/>
          <w:szCs w:val="32"/>
        </w:rPr>
        <w:drawing>
          <wp:anchor distT="0" distB="0" distL="114300" distR="114300" simplePos="0" relativeHeight="251660288" behindDoc="0" locked="0" layoutInCell="1" allowOverlap="1">
            <wp:simplePos x="0" y="0"/>
            <wp:positionH relativeFrom="margin">
              <wp:align>left</wp:align>
            </wp:positionH>
            <wp:positionV relativeFrom="paragraph">
              <wp:posOffset>76200</wp:posOffset>
            </wp:positionV>
            <wp:extent cx="2794635" cy="2095500"/>
            <wp:effectExtent l="0" t="0" r="5715" b="0"/>
            <wp:wrapSquare wrapText="bothSides"/>
            <wp:docPr id="13608652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65221"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794673" cy="2095500"/>
                    </a:xfrm>
                    <a:prstGeom prst="rect">
                      <a:avLst/>
                    </a:prstGeom>
                    <a:noFill/>
                    <a:ln>
                      <a:noFill/>
                    </a:ln>
                  </pic:spPr>
                </pic:pic>
              </a:graphicData>
            </a:graphic>
          </wp:anchor>
        </w:drawing>
      </w:r>
      <w:r>
        <w:rPr>
          <w:rFonts w:hint="eastAsia" w:ascii="Calibri" w:hAnsi="Calibri" w:eastAsia="仿宋" w:cs="Arial"/>
          <w:sz w:val="32"/>
          <w:szCs w:val="32"/>
        </w:rPr>
        <w:t>赵文娴</w:t>
      </w:r>
      <w:r>
        <w:rPr>
          <w:rFonts w:ascii="Calibri" w:hAnsi="Calibri" w:eastAsia="仿宋" w:cs="Arial"/>
          <w:sz w:val="32"/>
          <w:szCs w:val="32"/>
        </w:rPr>
        <w:t>老师</w:t>
      </w:r>
      <w:r>
        <w:rPr>
          <w:rFonts w:hint="eastAsia" w:ascii="Calibri" w:hAnsi="Calibri" w:eastAsia="仿宋" w:cs="Arial"/>
          <w:sz w:val="32"/>
          <w:szCs w:val="32"/>
        </w:rPr>
        <w:t>以脱贫攻坚、振兴乡村经济的视频导入，将我国的地形地势与脱贫攻坚到乡村振兴相结合，与生活相关，吸引学生学习兴趣。在自主学习阶段采取循序渐进的方式</w:t>
      </w:r>
      <w:r>
        <w:rPr>
          <w:rFonts w:hint="eastAsia" w:ascii="Calibri" w:hAnsi="仿宋" w:eastAsia="仿宋" w:cs="Arial"/>
          <w:sz w:val="32"/>
          <w:szCs w:val="32"/>
        </w:rPr>
        <w:t>，利用多媒体技术像学生展示3</w:t>
      </w:r>
      <w:r>
        <w:rPr>
          <w:rFonts w:ascii="Calibri" w:hAnsi="仿宋" w:eastAsia="仿宋" w:cs="Arial"/>
          <w:sz w:val="32"/>
          <w:szCs w:val="32"/>
        </w:rPr>
        <w:t>D</w:t>
      </w:r>
      <w:r>
        <w:rPr>
          <w:rFonts w:hint="eastAsia" w:ascii="Calibri" w:hAnsi="仿宋" w:eastAsia="仿宋" w:cs="Arial"/>
          <w:sz w:val="32"/>
          <w:szCs w:val="32"/>
        </w:rPr>
        <w:t>地形剖面图、利用道具让学生动手尝试完成我国的三级阶梯的模型，学生观察更加直观，印象更加深刻，效果较好。讲解完毕知识点后沿着网红公路3</w:t>
      </w:r>
      <w:r>
        <w:rPr>
          <w:rFonts w:ascii="Calibri" w:hAnsi="仿宋" w:eastAsia="仿宋" w:cs="Arial"/>
          <w:sz w:val="32"/>
          <w:szCs w:val="32"/>
        </w:rPr>
        <w:t>18</w:t>
      </w:r>
      <w:r>
        <w:rPr>
          <w:rFonts w:hint="eastAsia" w:ascii="Calibri" w:hAnsi="仿宋" w:eastAsia="仿宋" w:cs="Arial"/>
          <w:sz w:val="32"/>
          <w:szCs w:val="32"/>
        </w:rPr>
        <w:t>国道探索沿线地区</w:t>
      </w:r>
      <w:r>
        <w:rPr>
          <w:rFonts w:ascii="Calibri" w:hAnsi="仿宋" w:eastAsia="仿宋" w:cs="Arial"/>
          <w:sz w:val="32"/>
          <w:szCs w:val="32"/>
        </w:rPr>
        <w:t>，</w:t>
      </w:r>
      <w:r>
        <w:rPr>
          <w:rFonts w:hint="eastAsia" w:ascii="Calibri" w:hAnsi="仿宋" w:eastAsia="仿宋" w:cs="Arial"/>
          <w:sz w:val="32"/>
          <w:szCs w:val="32"/>
        </w:rPr>
        <w:t>通过</w:t>
      </w:r>
      <w:r>
        <w:rPr>
          <w:rFonts w:ascii="Calibri" w:hAnsi="仿宋" w:eastAsia="仿宋" w:cs="Arial"/>
          <w:sz w:val="32"/>
          <w:szCs w:val="32"/>
        </w:rPr>
        <w:t>引导</w:t>
      </w:r>
      <w:r>
        <w:rPr>
          <w:rFonts w:hint="eastAsia" w:ascii="Calibri" w:hAnsi="仿宋" w:eastAsia="仿宋" w:cs="Arial"/>
          <w:sz w:val="32"/>
          <w:szCs w:val="32"/>
        </w:rPr>
        <w:t>的方式使</w:t>
      </w:r>
      <w:r>
        <w:rPr>
          <w:rFonts w:ascii="Calibri" w:hAnsi="仿宋" w:eastAsia="仿宋" w:cs="Arial"/>
          <w:sz w:val="32"/>
          <w:szCs w:val="32"/>
        </w:rPr>
        <w:t>学生有所发现</w:t>
      </w:r>
      <w:r>
        <w:rPr>
          <w:rFonts w:ascii="Calibri" w:hAnsi="Calibri" w:eastAsia="宋体" w:cs="Arial"/>
          <w:sz w:val="32"/>
          <w:szCs w:val="32"/>
        </w:rPr>
        <w:t>，</w:t>
      </w:r>
      <w:r>
        <w:rPr>
          <w:rFonts w:ascii="Calibri" w:hAnsi="仿宋" w:eastAsia="仿宋" w:cs="Arial"/>
          <w:sz w:val="32"/>
          <w:szCs w:val="32"/>
        </w:rPr>
        <w:t>有所生成</w:t>
      </w:r>
      <w:r>
        <w:rPr>
          <w:rFonts w:ascii="Calibri" w:hAnsi="Calibri" w:eastAsia="宋体" w:cs="Arial"/>
          <w:sz w:val="32"/>
          <w:szCs w:val="32"/>
        </w:rPr>
        <w:t>，</w:t>
      </w:r>
      <w:r>
        <w:rPr>
          <w:rFonts w:ascii="Calibri" w:hAnsi="仿宋" w:eastAsia="仿宋" w:cs="Arial"/>
          <w:sz w:val="32"/>
          <w:szCs w:val="32"/>
        </w:rPr>
        <w:t>获得</w:t>
      </w:r>
      <w:r>
        <w:rPr>
          <w:rFonts w:hint="eastAsia" w:ascii="Calibri" w:hAnsi="仿宋" w:eastAsia="仿宋" w:cs="Arial"/>
          <w:sz w:val="32"/>
          <w:szCs w:val="32"/>
        </w:rPr>
        <w:t>答案</w:t>
      </w:r>
      <w:r>
        <w:rPr>
          <w:rFonts w:ascii="Calibri" w:hAnsi="Calibri" w:eastAsia="宋体" w:cs="Arial"/>
          <w:sz w:val="32"/>
          <w:szCs w:val="32"/>
        </w:rPr>
        <w:t>。</w:t>
      </w:r>
      <w:r>
        <w:rPr>
          <w:rFonts w:ascii="Calibri" w:hAnsi="仿宋" w:eastAsia="仿宋" w:cs="Arial"/>
          <w:sz w:val="32"/>
          <w:szCs w:val="32"/>
        </w:rPr>
        <w:t>在整个课程中</w:t>
      </w:r>
      <w:r>
        <w:rPr>
          <w:rFonts w:hint="eastAsia" w:ascii="Calibri" w:hAnsi="仿宋" w:eastAsia="仿宋" w:cs="Arial"/>
          <w:sz w:val="32"/>
          <w:szCs w:val="32"/>
        </w:rPr>
        <w:t>赵</w:t>
      </w:r>
      <w:r>
        <w:rPr>
          <w:rFonts w:ascii="Calibri" w:hAnsi="仿宋" w:eastAsia="仿宋" w:cs="Arial"/>
          <w:sz w:val="32"/>
          <w:szCs w:val="32"/>
        </w:rPr>
        <w:t>老师引导</w:t>
      </w:r>
      <w:r>
        <w:rPr>
          <w:rFonts w:hint="eastAsia" w:ascii="Calibri" w:hAnsi="仿宋" w:eastAsia="仿宋" w:cs="Arial"/>
          <w:sz w:val="32"/>
          <w:szCs w:val="32"/>
        </w:rPr>
        <w:t>学生</w:t>
      </w:r>
      <w:r>
        <w:rPr>
          <w:rFonts w:ascii="Calibri" w:hAnsi="仿宋" w:eastAsia="仿宋" w:cs="Arial"/>
          <w:sz w:val="32"/>
          <w:szCs w:val="32"/>
        </w:rPr>
        <w:t>积极参与课堂活动</w:t>
      </w:r>
      <w:r>
        <w:rPr>
          <w:rFonts w:ascii="Calibri" w:hAnsi="Calibri" w:eastAsia="宋体" w:cs="Arial"/>
          <w:sz w:val="32"/>
          <w:szCs w:val="32"/>
        </w:rPr>
        <w:t>，</w:t>
      </w:r>
      <w:r>
        <w:rPr>
          <w:rFonts w:ascii="Calibri" w:hAnsi="仿宋" w:eastAsia="仿宋" w:cs="Arial"/>
          <w:sz w:val="32"/>
          <w:szCs w:val="32"/>
        </w:rPr>
        <w:t>使课堂活跃起来</w:t>
      </w:r>
      <w:r>
        <w:rPr>
          <w:rFonts w:hint="eastAsia" w:ascii="Calibri" w:hAnsi="仿宋" w:eastAsia="仿宋" w:cs="Arial"/>
          <w:sz w:val="32"/>
          <w:szCs w:val="32"/>
        </w:rPr>
        <w:t>，同时赵老师着重于学生读图识图能力的培养，讲授新课</w:t>
      </w:r>
      <w:r>
        <w:rPr>
          <w:rFonts w:ascii="Calibri" w:hAnsi="仿宋" w:eastAsia="仿宋" w:cs="Arial"/>
          <w:sz w:val="32"/>
          <w:szCs w:val="32"/>
        </w:rPr>
        <w:t>层层递进，课堂的连贯性强，环环相扣。</w:t>
      </w:r>
    </w:p>
    <w:p>
      <w:pPr>
        <w:ind w:firstLine="640" w:firstLineChars="200"/>
        <w:rPr>
          <w:rFonts w:ascii="Calibri" w:hAnsi="仿宋" w:eastAsia="仿宋" w:cs="Arial"/>
          <w:sz w:val="32"/>
          <w:szCs w:val="32"/>
        </w:rPr>
      </w:pPr>
      <w:r>
        <w:rPr>
          <w:rFonts w:ascii="Calibri" w:hAnsi="仿宋" w:eastAsia="仿宋" w:cs="Arial"/>
          <w:sz w:val="32"/>
          <w:szCs w:val="32"/>
        </w:rPr>
        <w:drawing>
          <wp:anchor distT="0" distB="0" distL="114300" distR="114300" simplePos="0" relativeHeight="251661312" behindDoc="0" locked="0" layoutInCell="1" allowOverlap="1">
            <wp:simplePos x="0" y="0"/>
            <wp:positionH relativeFrom="margin">
              <wp:align>left</wp:align>
            </wp:positionH>
            <wp:positionV relativeFrom="paragraph">
              <wp:posOffset>108585</wp:posOffset>
            </wp:positionV>
            <wp:extent cx="3190240" cy="2024380"/>
            <wp:effectExtent l="0" t="0" r="0" b="0"/>
            <wp:wrapSquare wrapText="bothSides"/>
            <wp:docPr id="2" name="图片 2" descr="D:\微信缓存\WeChat Files\mu0625\FileStorage\Temp\76658db51d9a4ee70913c989f5e9f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微信缓存\WeChat Files\mu0625\FileStorage\Temp\76658db51d9a4ee70913c989f5e9fd3.jpg"/>
                    <pic:cNvPicPr>
                      <a:picLocks noChangeAspect="1" noChangeArrowheads="1"/>
                    </pic:cNvPicPr>
                  </pic:nvPicPr>
                  <pic:blipFill>
                    <a:blip r:embed="rId6" cstate="print">
                      <a:extLst>
                        <a:ext uri="{28A0092B-C50C-407E-A947-70E740481C1C}">
                          <a14:useLocalDpi xmlns:a14="http://schemas.microsoft.com/office/drawing/2010/main" val="0"/>
                        </a:ext>
                      </a:extLst>
                    </a:blip>
                    <a:srcRect t="14554" r="-2783" b="36525"/>
                    <a:stretch>
                      <a:fillRect/>
                    </a:stretch>
                  </pic:blipFill>
                  <pic:spPr>
                    <a:xfrm>
                      <a:off x="0" y="0"/>
                      <a:ext cx="3190240" cy="2024380"/>
                    </a:xfrm>
                    <a:prstGeom prst="rect">
                      <a:avLst/>
                    </a:prstGeom>
                    <a:noFill/>
                    <a:ln>
                      <a:noFill/>
                    </a:ln>
                  </pic:spPr>
                </pic:pic>
              </a:graphicData>
            </a:graphic>
          </wp:anchor>
        </w:drawing>
      </w:r>
      <w:r>
        <w:rPr>
          <w:rFonts w:hint="eastAsia" w:ascii="Calibri" w:hAnsi="仿宋" w:eastAsia="仿宋" w:cs="Arial"/>
          <w:sz w:val="32"/>
          <w:szCs w:val="32"/>
        </w:rPr>
        <w:t>随后资深专家朱志刚老师对《义务教育课程方案和课程标准（2</w:t>
      </w:r>
      <w:r>
        <w:rPr>
          <w:rFonts w:ascii="Calibri" w:hAnsi="仿宋" w:eastAsia="仿宋" w:cs="Arial"/>
          <w:sz w:val="32"/>
          <w:szCs w:val="32"/>
        </w:rPr>
        <w:t>022</w:t>
      </w:r>
      <w:r>
        <w:rPr>
          <w:rFonts w:hint="eastAsia" w:ascii="Calibri" w:hAnsi="仿宋" w:eastAsia="仿宋" w:cs="Arial"/>
          <w:sz w:val="32"/>
          <w:szCs w:val="32"/>
        </w:rPr>
        <w:t>年版）》进行了深度解析，讲解内容围绕新课改背景下初中地理教学研究的三层目标，在大课改的背景下，为年轻教师提供了一些快速提高自己教学理论和教学能力的建议。在朱老师的指导下，各位老师受益匪浅。</w:t>
      </w:r>
      <w:r>
        <w:rPr>
          <w:rFonts w:ascii="Calibri" w:hAnsi="仿宋" w:eastAsia="仿宋" w:cs="Arial"/>
          <w:sz w:val="32"/>
          <w:szCs w:val="32"/>
        </w:rPr>
        <w:t>听</w:t>
      </w:r>
      <w:r>
        <w:rPr>
          <w:rFonts w:hint="eastAsia" w:ascii="Calibri" w:hAnsi="仿宋" w:eastAsia="仿宋" w:cs="Arial"/>
          <w:sz w:val="32"/>
          <w:szCs w:val="32"/>
        </w:rPr>
        <w:t>评</w:t>
      </w:r>
      <w:r>
        <w:rPr>
          <w:rFonts w:ascii="Calibri" w:hAnsi="仿宋" w:eastAsia="仿宋" w:cs="Arial"/>
          <w:sz w:val="32"/>
          <w:szCs w:val="32"/>
        </w:rPr>
        <w:t>课是教师的必修课，</w:t>
      </w:r>
      <w:r>
        <w:rPr>
          <w:rFonts w:hint="eastAsia" w:ascii="Calibri" w:hAnsi="仿宋" w:eastAsia="仿宋" w:cs="Arial"/>
          <w:sz w:val="32"/>
          <w:szCs w:val="32"/>
        </w:rPr>
        <w:t>聆听专家点评</w:t>
      </w:r>
      <w:r>
        <w:rPr>
          <w:rFonts w:ascii="Calibri" w:hAnsi="仿宋" w:eastAsia="仿宋" w:cs="Arial"/>
          <w:sz w:val="32"/>
          <w:szCs w:val="32"/>
        </w:rPr>
        <w:t>是教师成长的捷径。通过这条捷径</w:t>
      </w:r>
      <w:r>
        <w:rPr>
          <w:rFonts w:hint="eastAsia" w:ascii="Calibri" w:hAnsi="仿宋" w:eastAsia="仿宋" w:cs="Arial"/>
          <w:sz w:val="32"/>
          <w:szCs w:val="32"/>
        </w:rPr>
        <w:t>愿我们</w:t>
      </w:r>
      <w:r>
        <w:rPr>
          <w:rFonts w:ascii="Calibri" w:hAnsi="仿宋" w:eastAsia="仿宋" w:cs="Arial"/>
          <w:sz w:val="32"/>
          <w:szCs w:val="32"/>
        </w:rPr>
        <w:t>获得更多的教学经验，帮助</w:t>
      </w:r>
      <w:r>
        <w:rPr>
          <w:rFonts w:hint="eastAsia" w:ascii="Calibri" w:hAnsi="仿宋" w:eastAsia="仿宋" w:cs="Arial"/>
          <w:sz w:val="32"/>
          <w:szCs w:val="32"/>
        </w:rPr>
        <w:t>我们</w:t>
      </w:r>
      <w:r>
        <w:rPr>
          <w:rFonts w:ascii="Calibri" w:hAnsi="仿宋" w:eastAsia="仿宋" w:cs="Arial"/>
          <w:sz w:val="32"/>
          <w:szCs w:val="32"/>
        </w:rPr>
        <w:t>更好地完成</w:t>
      </w:r>
      <w:r>
        <w:rPr>
          <w:rFonts w:hint="eastAsia" w:ascii="Calibri" w:hAnsi="仿宋" w:eastAsia="仿宋" w:cs="Arial"/>
          <w:sz w:val="32"/>
          <w:szCs w:val="32"/>
        </w:rPr>
        <w:t>教育</w:t>
      </w:r>
      <w:r>
        <w:rPr>
          <w:rFonts w:ascii="Calibri" w:hAnsi="仿宋" w:eastAsia="仿宋" w:cs="Arial"/>
          <w:sz w:val="32"/>
          <w:szCs w:val="32"/>
        </w:rPr>
        <w:t>教学工作。</w:t>
      </w:r>
    </w:p>
    <w:p>
      <w:pPr>
        <w:rPr>
          <w:rFonts w:ascii="Calibri" w:hAnsi="仿宋" w:eastAsia="仿宋" w:cs="Arial"/>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lYzI5YjI0YTU4MDEyYzNmY2NhNTBlMmFmOTFlMDQifQ=="/>
  </w:docVars>
  <w:rsids>
    <w:rsidRoot w:val="00791EBE"/>
    <w:rsid w:val="000423B9"/>
    <w:rsid w:val="000452B1"/>
    <w:rsid w:val="00073367"/>
    <w:rsid w:val="0009384C"/>
    <w:rsid w:val="0015167D"/>
    <w:rsid w:val="0018188C"/>
    <w:rsid w:val="002048D2"/>
    <w:rsid w:val="00271F3C"/>
    <w:rsid w:val="002C6E64"/>
    <w:rsid w:val="005550ED"/>
    <w:rsid w:val="005B16F6"/>
    <w:rsid w:val="005F56F7"/>
    <w:rsid w:val="006B3D9F"/>
    <w:rsid w:val="006D5452"/>
    <w:rsid w:val="006D7C65"/>
    <w:rsid w:val="006D7D6D"/>
    <w:rsid w:val="00791EBE"/>
    <w:rsid w:val="00890BFF"/>
    <w:rsid w:val="00AB289E"/>
    <w:rsid w:val="00DF0889"/>
    <w:rsid w:val="00E15284"/>
    <w:rsid w:val="00E2328C"/>
    <w:rsid w:val="00E378CC"/>
    <w:rsid w:val="00E85FBC"/>
    <w:rsid w:val="00ED2E33"/>
    <w:rsid w:val="00FA1EAF"/>
    <w:rsid w:val="00FA58AA"/>
    <w:rsid w:val="00FB7E00"/>
    <w:rsid w:val="0A307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Words>
  <Characters>869</Characters>
  <Lines>7</Lines>
  <Paragraphs>2</Paragraphs>
  <TotalTime>1</TotalTime>
  <ScaleCrop>false</ScaleCrop>
  <LinksUpToDate>false</LinksUpToDate>
  <CharactersWithSpaces>1019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2023-10-26T06:12:00Z</dcterms:created>
  <dc:creator>ASUS</dc:creator>
  <cp:lastModifiedBy>☆雅☆</cp:lastModifiedBy>
  <dcterms:modified xsi:type="dcterms:W3CDTF">2023-11-01T10:25:27Z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A9FB894C56244981A446CFAFD842C89C_13</vt:lpwstr>
  </property>
</Properties>
</file>