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
          <w:bCs/>
          <w:sz w:val="36"/>
          <w:szCs w:val="36"/>
        </w:rPr>
      </w:pPr>
      <w:bookmarkStart w:id="0" w:name="_GoBack"/>
      <w:r>
        <w:rPr>
          <w:rFonts w:hint="eastAsia" w:ascii="华文中宋" w:hAnsi="华文中宋" w:eastAsia="华文中宋"/>
          <w:b/>
          <w:bCs/>
          <w:sz w:val="36"/>
          <w:szCs w:val="36"/>
        </w:rPr>
        <w:t>新北区</w:t>
      </w:r>
      <w:r>
        <w:rPr>
          <w:rFonts w:hint="eastAsia" w:ascii="华文中宋" w:hAnsi="华文中宋" w:eastAsia="华文中宋"/>
          <w:b/>
          <w:bCs/>
          <w:sz w:val="36"/>
          <w:szCs w:val="36"/>
          <w:lang w:val="en-US" w:eastAsia="zh-CN"/>
        </w:rPr>
        <w:t>胡芸雅</w:t>
      </w:r>
      <w:r>
        <w:rPr>
          <w:rFonts w:hint="eastAsia" w:ascii="华文中宋" w:hAnsi="华文中宋" w:eastAsia="华文中宋"/>
          <w:b/>
          <w:bCs/>
          <w:sz w:val="36"/>
          <w:szCs w:val="36"/>
        </w:rPr>
        <w:t>优秀教师培育室三年工作规划</w:t>
      </w:r>
    </w:p>
    <w:bookmarkEnd w:id="0"/>
    <w:p>
      <w:pPr>
        <w:jc w:val="center"/>
        <w:rPr>
          <w:b/>
          <w:bCs/>
          <w:sz w:val="32"/>
          <w:szCs w:val="32"/>
        </w:rPr>
      </w:pPr>
      <w:r>
        <w:rPr>
          <w:rFonts w:hint="eastAsia"/>
          <w:b/>
          <w:bCs/>
          <w:sz w:val="32"/>
          <w:szCs w:val="32"/>
        </w:rPr>
        <w:t>（2023年9月—2026年7月）</w:t>
      </w:r>
    </w:p>
    <w:p>
      <w:pPr>
        <w:adjustRightInd w:val="0"/>
        <w:spacing w:line="288" w:lineRule="auto"/>
        <w:rPr>
          <w:rFonts w:ascii="黑体" w:hAnsi="黑体" w:eastAsia="黑体"/>
          <w:b/>
          <w:sz w:val="28"/>
          <w:szCs w:val="28"/>
        </w:rPr>
      </w:pPr>
      <w:r>
        <w:rPr>
          <w:rFonts w:hint="eastAsia" w:ascii="黑体" w:hAnsi="黑体" w:eastAsia="黑体"/>
          <w:b/>
          <w:sz w:val="28"/>
          <w:szCs w:val="28"/>
        </w:rPr>
        <w:t>一、总体目标：</w:t>
      </w:r>
    </w:p>
    <w:p>
      <w:pPr>
        <w:widowControl/>
        <w:shd w:val="clear" w:color="auto" w:fill="FFFFFF"/>
        <w:adjustRightInd w:val="0"/>
        <w:spacing w:line="288"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以</w:t>
      </w:r>
      <w:r>
        <w:rPr>
          <w:rFonts w:hint="eastAsia" w:ascii="宋体" w:hAnsi="宋体" w:eastAsia="宋体" w:cs="宋体"/>
          <w:b/>
          <w:bCs/>
          <w:color w:val="000000"/>
          <w:kern w:val="0"/>
          <w:szCs w:val="21"/>
        </w:rPr>
        <w:t>项目研究</w:t>
      </w:r>
      <w:r>
        <w:rPr>
          <w:rFonts w:hint="eastAsia" w:ascii="宋体" w:hAnsi="宋体" w:eastAsia="宋体" w:cs="宋体"/>
          <w:color w:val="000000"/>
          <w:kern w:val="0"/>
          <w:szCs w:val="21"/>
        </w:rPr>
        <w:t>为切入点，打造一批既具有良好道德修养、积极向上、追求教育理想和职业幸福；又具有先进教育理念，厚实专业素养，扎实教研能力和在新北区学科教学有影响力和辐射作用的工作团队。</w:t>
      </w:r>
    </w:p>
    <w:p>
      <w:pPr>
        <w:widowControl/>
        <w:shd w:val="clear" w:color="auto" w:fill="FFFFFF"/>
        <w:adjustRightInd w:val="0"/>
        <w:spacing w:line="288" w:lineRule="auto"/>
        <w:ind w:firstLine="422" w:firstLineChars="200"/>
        <w:rPr>
          <w:rFonts w:ascii="宋体" w:hAnsi="宋体" w:eastAsia="宋体" w:cs="宋体"/>
          <w:color w:val="000000"/>
          <w:kern w:val="0"/>
          <w:szCs w:val="21"/>
        </w:rPr>
      </w:pPr>
      <w:r>
        <w:rPr>
          <w:rFonts w:hint="eastAsia" w:ascii="宋体" w:hAnsi="宋体" w:eastAsia="宋体" w:cs="宋体"/>
          <w:b/>
          <w:bCs/>
          <w:color w:val="000000"/>
          <w:kern w:val="0"/>
          <w:szCs w:val="21"/>
        </w:rPr>
        <w:t>1.专业思想：</w:t>
      </w:r>
      <w:r>
        <w:rPr>
          <w:rFonts w:hint="eastAsia" w:ascii="宋体" w:hAnsi="宋体" w:eastAsia="宋体" w:cs="宋体"/>
          <w:color w:val="000000"/>
          <w:kern w:val="0"/>
          <w:szCs w:val="21"/>
        </w:rPr>
        <w:t>具有高尚的师德，做一个善良、正直、有爱心和有责任感的教师。有积极的教育信仰，心怀教育理想，有坚定教育信念，具有实现自身生命价值的需要，逐步走向专业自觉，在成事中成人。</w:t>
      </w:r>
    </w:p>
    <w:p>
      <w:pPr>
        <w:widowControl/>
        <w:shd w:val="clear" w:color="auto" w:fill="FFFFFF"/>
        <w:adjustRightInd w:val="0"/>
        <w:spacing w:line="288" w:lineRule="auto"/>
        <w:ind w:firstLine="422" w:firstLineChars="200"/>
        <w:rPr>
          <w:rFonts w:ascii="宋体" w:hAnsi="宋体" w:eastAsia="宋体" w:cs="宋体"/>
          <w:color w:val="000000"/>
          <w:kern w:val="0"/>
          <w:szCs w:val="21"/>
        </w:rPr>
      </w:pPr>
      <w:r>
        <w:rPr>
          <w:rFonts w:hint="eastAsia" w:ascii="宋体" w:hAnsi="宋体" w:eastAsia="宋体" w:cs="宋体"/>
          <w:b/>
          <w:bCs/>
          <w:color w:val="000000"/>
          <w:kern w:val="0"/>
          <w:szCs w:val="21"/>
        </w:rPr>
        <w:t>2.专业眼光：</w:t>
      </w:r>
      <w:r>
        <w:rPr>
          <w:rFonts w:hint="eastAsia" w:ascii="宋体" w:hAnsi="宋体" w:eastAsia="宋体" w:cs="宋体"/>
          <w:color w:val="000000"/>
          <w:kern w:val="0"/>
          <w:szCs w:val="21"/>
        </w:rPr>
        <w:t>有敏锐的学科眼光，能清晰地把握学科的育人价值，准确地把握学科的性质，具有较高的学科素养和丰厚的教育学、心理学以及学科教学的理论功底，准确把握教育教学改革方向。</w:t>
      </w:r>
    </w:p>
    <w:p>
      <w:pPr>
        <w:widowControl/>
        <w:shd w:val="clear" w:color="auto" w:fill="FFFFFF"/>
        <w:adjustRightInd w:val="0"/>
        <w:spacing w:line="288" w:lineRule="auto"/>
        <w:ind w:firstLine="422" w:firstLineChars="200"/>
        <w:rPr>
          <w:rFonts w:ascii="宋体" w:hAnsi="宋体" w:eastAsia="宋体" w:cs="宋体"/>
          <w:color w:val="000000"/>
          <w:kern w:val="0"/>
          <w:szCs w:val="21"/>
        </w:rPr>
      </w:pPr>
      <w:r>
        <w:rPr>
          <w:rFonts w:hint="eastAsia" w:ascii="宋体" w:hAnsi="宋体" w:eastAsia="宋体" w:cs="宋体"/>
          <w:b/>
          <w:bCs/>
          <w:color w:val="000000"/>
          <w:kern w:val="0"/>
          <w:szCs w:val="21"/>
        </w:rPr>
        <w:t>3.专业实践：</w:t>
      </w:r>
      <w:r>
        <w:rPr>
          <w:rFonts w:hint="eastAsia" w:ascii="宋体" w:hAnsi="宋体" w:eastAsia="宋体" w:cs="宋体"/>
          <w:color w:val="000000"/>
          <w:kern w:val="0"/>
          <w:szCs w:val="21"/>
        </w:rPr>
        <w:t>培育室运行期间，每学期每位成员至少执教1节优质研究课，具有高品味的教育教学艺术，能够按照教育规律和学生的心理特征，智慧地教育学生，灵活地驾驭课堂，力争在区级、市级和省级的基本功大赛或评优课比赛中取得优异成绩。</w:t>
      </w:r>
    </w:p>
    <w:p>
      <w:pPr>
        <w:widowControl/>
        <w:shd w:val="clear" w:color="auto" w:fill="FFFFFF"/>
        <w:adjustRightInd w:val="0"/>
        <w:spacing w:line="288" w:lineRule="auto"/>
        <w:ind w:firstLine="422" w:firstLineChars="200"/>
        <w:rPr>
          <w:rFonts w:ascii="宋体" w:hAnsi="宋体" w:eastAsia="宋体" w:cs="宋体"/>
          <w:color w:val="000000"/>
          <w:kern w:val="0"/>
          <w:szCs w:val="21"/>
        </w:rPr>
      </w:pPr>
      <w:r>
        <w:rPr>
          <w:rFonts w:hint="eastAsia" w:ascii="宋体" w:hAnsi="宋体" w:eastAsia="宋体" w:cs="宋体"/>
          <w:b/>
          <w:bCs/>
          <w:color w:val="000000"/>
          <w:kern w:val="0"/>
          <w:szCs w:val="21"/>
        </w:rPr>
        <w:t>4.专业成果：</w:t>
      </w:r>
      <w:r>
        <w:rPr>
          <w:rFonts w:hint="eastAsia" w:ascii="宋体" w:hAnsi="宋体" w:eastAsia="宋体" w:cs="宋体"/>
          <w:color w:val="000000"/>
          <w:kern w:val="0"/>
          <w:szCs w:val="21"/>
        </w:rPr>
        <w:t>（1）以培育室为单位，除了培育室所主持的区专项课题外，培育室争取至少1个市级及以上课题，同时以子课题研究作为微型课题研究，并有相应的研究成果，实现对课题研究的延伸和拓展（2）通过参加培育室活动，每一位成员在教科研方面获得实质性成果，培育室每学年发表论文1</w:t>
      </w:r>
      <w:r>
        <w:rPr>
          <w:rFonts w:ascii="宋体" w:hAnsi="宋体" w:eastAsia="宋体" w:cs="宋体"/>
          <w:color w:val="000000"/>
          <w:kern w:val="0"/>
          <w:szCs w:val="21"/>
        </w:rPr>
        <w:t>5</w:t>
      </w:r>
      <w:r>
        <w:rPr>
          <w:rFonts w:hint="eastAsia" w:ascii="宋体" w:hAnsi="宋体" w:eastAsia="宋体" w:cs="宋体"/>
          <w:color w:val="000000"/>
          <w:kern w:val="0"/>
          <w:szCs w:val="21"/>
        </w:rPr>
        <w:t>篇以上；培育室要积极组织成员参加省市区各级论文的评比，提高研究水平，提炼研究成果。（3）形成一批精品课例，汇编一本成果手册，为一线教师提供科学、合理、有效的学科实践指导。实现高效的学科教学。（4）培育室成员力争在市、区优秀教师成长“五级梯队”中有相应的提升，在市、区的知名度和影响力有较大幅度的提高。</w:t>
      </w:r>
    </w:p>
    <w:p>
      <w:pPr>
        <w:adjustRightInd w:val="0"/>
        <w:spacing w:line="288" w:lineRule="auto"/>
        <w:rPr>
          <w:rFonts w:ascii="黑体" w:hAnsi="黑体" w:eastAsia="黑体"/>
          <w:b/>
          <w:sz w:val="28"/>
          <w:szCs w:val="28"/>
        </w:rPr>
      </w:pPr>
      <w:r>
        <w:rPr>
          <w:rFonts w:hint="eastAsia" w:ascii="黑体" w:hAnsi="黑体" w:eastAsia="黑体"/>
          <w:b/>
          <w:sz w:val="28"/>
          <w:szCs w:val="28"/>
        </w:rPr>
        <w:t>二、团队成员现状分析、发展目标及主要措施</w:t>
      </w:r>
      <w:r>
        <w:rPr>
          <w:rFonts w:hint="eastAsia" w:ascii="仿宋_GB2312" w:hAnsi="黑体" w:eastAsia="仿宋_GB2312"/>
          <w:sz w:val="28"/>
          <w:szCs w:val="28"/>
        </w:rPr>
        <w:t>（列表式）</w:t>
      </w:r>
      <w:r>
        <w:rPr>
          <w:rFonts w:hint="eastAsia" w:ascii="黑体" w:hAnsi="黑体" w:eastAsia="黑体"/>
          <w:b/>
          <w:sz w:val="28"/>
          <w:szCs w:val="28"/>
        </w:rPr>
        <w:t>：</w:t>
      </w:r>
    </w:p>
    <w:p>
      <w:pPr>
        <w:widowControl/>
        <w:shd w:val="clear" w:color="auto" w:fill="FFFFFF"/>
        <w:adjustRightInd w:val="0"/>
        <w:spacing w:line="288"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（优秀教师培育室旨在搭建促进中青年教师专业成长以及优秀教师自我提升的平台，打造区域内优秀的教师团队，带动区域内教师队伍整体素质和育人能力的提升。</w:t>
      </w:r>
    </w:p>
    <w:p>
      <w:pPr>
        <w:widowControl/>
        <w:shd w:val="clear" w:color="auto" w:fill="FFFFFF"/>
        <w:adjustRightInd w:val="0"/>
        <w:spacing w:line="288" w:lineRule="auto"/>
        <w:ind w:firstLine="420" w:firstLineChars="200"/>
        <w:rPr>
          <w:rFonts w:ascii="宋体" w:hAnsi="宋体" w:cs="宋体"/>
          <w:color w:val="000000"/>
          <w:kern w:val="0"/>
          <w:szCs w:val="21"/>
        </w:rPr>
      </w:pPr>
      <w:r>
        <w:rPr>
          <w:rFonts w:hint="eastAsia" w:ascii="宋体" w:hAnsi="宋体" w:cs="宋体"/>
          <w:color w:val="000000"/>
          <w:kern w:val="0"/>
          <w:szCs w:val="21"/>
        </w:rPr>
        <w:t>培育室要帮助成员从教育、教学、科研三方面剖析自身的优势和不足，制定个人三年发展规划，并对规划目标进行纵向和横向的细化。纵向分为年度目标和学期目标，横向将目标分解为理论学习、教育、教学、科研等多个维度，使成员的日常工作处于一种网状的目标体系中。</w:t>
      </w:r>
      <w:r>
        <w:rPr>
          <w:rFonts w:hint="eastAsia"/>
          <w:color w:val="000000"/>
          <w:kern w:val="0"/>
          <w:szCs w:val="21"/>
        </w:rPr>
        <w:t>培育室</w:t>
      </w:r>
      <w:r>
        <w:rPr>
          <w:rFonts w:hint="eastAsia" w:ascii="宋体" w:hAnsi="宋体" w:cs="宋体"/>
          <w:color w:val="000000"/>
          <w:kern w:val="0"/>
          <w:szCs w:val="21"/>
        </w:rPr>
        <w:t>要建立“</w:t>
      </w:r>
      <w:r>
        <w:rPr>
          <w:rFonts w:hint="eastAsia"/>
          <w:color w:val="000000"/>
          <w:kern w:val="0"/>
          <w:szCs w:val="21"/>
        </w:rPr>
        <w:t>培育室</w:t>
      </w:r>
      <w:r>
        <w:rPr>
          <w:rFonts w:hint="eastAsia" w:ascii="宋体" w:hAnsi="宋体" w:cs="宋体"/>
          <w:color w:val="000000"/>
          <w:kern w:val="0"/>
          <w:szCs w:val="21"/>
        </w:rPr>
        <w:t>成长档案”和“个人专业成长档案”，用共同的智慧营造一个属于大家共有的精神家园，帮助成员在团队中实现自身的价值。</w:t>
      </w:r>
    </w:p>
    <w:p>
      <w:pPr>
        <w:widowControl/>
        <w:shd w:val="clear" w:color="auto" w:fill="FFFFFF"/>
        <w:adjustRightInd w:val="0"/>
        <w:spacing w:line="288" w:lineRule="auto"/>
        <w:ind w:firstLine="420" w:firstLineChars="200"/>
        <w:rPr>
          <w:rFonts w:ascii="黑体" w:hAnsi="黑体"/>
          <w:b/>
          <w:sz w:val="24"/>
        </w:rPr>
      </w:pPr>
      <w:r>
        <w:rPr>
          <w:rFonts w:hint="eastAsia" w:ascii="宋体" w:hAnsi="宋体" w:cs="宋体"/>
          <w:color w:val="000000"/>
          <w:kern w:val="0"/>
          <w:szCs w:val="21"/>
        </w:rPr>
        <w:t>培育室要基于项目研究，</w:t>
      </w:r>
      <w:r>
        <w:rPr>
          <w:rFonts w:hint="eastAsia"/>
          <w:color w:val="000000"/>
          <w:kern w:val="0"/>
          <w:szCs w:val="21"/>
        </w:rPr>
        <w:t>围绕教师专业发展的重要环节精心设计活动内容，包括专家引领、理论研修、主题研讨、课堂展示、评课议课、反思提炼等，让老师们在活动中研究，在研究中成长。）</w:t>
      </w:r>
    </w:p>
    <w:p>
      <w:pPr>
        <w:adjustRightInd w:val="0"/>
        <w:spacing w:line="288" w:lineRule="auto"/>
        <w:rPr>
          <w:rFonts w:ascii="仿宋_GB2312" w:hAnsi="黑体" w:eastAsia="仿宋_GB2312"/>
          <w:sz w:val="28"/>
          <w:szCs w:val="28"/>
        </w:rPr>
      </w:pPr>
      <w:r>
        <w:rPr>
          <w:rFonts w:hint="eastAsia" w:ascii="黑体" w:hAnsi="黑体" w:eastAsia="黑体"/>
          <w:b/>
          <w:sz w:val="28"/>
          <w:szCs w:val="28"/>
        </w:rPr>
        <w:t>三、三年行动计划</w:t>
      </w:r>
      <w:r>
        <w:rPr>
          <w:rFonts w:hint="eastAsia" w:ascii="仿宋_GB2312" w:hAnsi="黑体" w:eastAsia="仿宋_GB2312"/>
          <w:sz w:val="28"/>
          <w:szCs w:val="28"/>
        </w:rPr>
        <w:t>（填写内容包含又不仅包含区级开放活动）</w:t>
      </w:r>
    </w:p>
    <w:p>
      <w:pPr>
        <w:spacing w:afterLines="50" w:line="440" w:lineRule="exact"/>
        <w:jc w:val="center"/>
        <w:rPr>
          <w:rFonts w:ascii="仿宋_GB2312" w:hAnsi="宋体" w:eastAsia="仿宋_GB2312"/>
          <w:b/>
          <w:bCs/>
          <w:color w:val="000000"/>
          <w:sz w:val="28"/>
          <w:szCs w:val="28"/>
        </w:rPr>
      </w:pPr>
      <w:r>
        <w:rPr>
          <w:rFonts w:hint="eastAsia" w:ascii="仿宋_GB2312" w:hAnsi="宋体" w:eastAsia="仿宋_GB2312"/>
          <w:b/>
          <w:bCs/>
          <w:color w:val="000000"/>
          <w:sz w:val="28"/>
          <w:szCs w:val="28"/>
        </w:rPr>
        <w:t>第一阶段（2023年9月—2024年6月）</w:t>
      </w:r>
    </w:p>
    <w:tbl>
      <w:tblPr>
        <w:tblStyle w:val="4"/>
        <w:tblW w:w="88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4"/>
        <w:gridCol w:w="4613"/>
        <w:gridCol w:w="2032"/>
        <w:gridCol w:w="10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1174"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月份</w:t>
            </w:r>
          </w:p>
        </w:tc>
        <w:tc>
          <w:tcPr>
            <w:tcW w:w="4613"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活动内容</w:t>
            </w:r>
          </w:p>
        </w:tc>
        <w:tc>
          <w:tcPr>
            <w:tcW w:w="2032"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活动形式</w:t>
            </w:r>
          </w:p>
        </w:tc>
        <w:tc>
          <w:tcPr>
            <w:tcW w:w="1055"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74"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9月份</w:t>
            </w:r>
          </w:p>
        </w:tc>
        <w:tc>
          <w:tcPr>
            <w:tcW w:w="4613" w:type="dxa"/>
            <w:vAlign w:val="center"/>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rPr>
              <w:t>1.</w:t>
            </w:r>
            <w:r>
              <w:rPr>
                <w:rFonts w:hint="eastAsia" w:ascii="仿宋_GB2312" w:hAnsi="宋体" w:eastAsia="仿宋_GB2312"/>
                <w:color w:val="000000"/>
                <w:sz w:val="24"/>
                <w:lang w:val="en-US" w:eastAsia="zh-CN"/>
              </w:rPr>
              <w:t>确定培育室正式成员</w:t>
            </w:r>
          </w:p>
          <w:p>
            <w:pPr>
              <w:spacing w:line="300" w:lineRule="exact"/>
              <w:rPr>
                <w:rFonts w:ascii="仿宋_GB2312" w:hAnsi="宋体" w:eastAsia="仿宋_GB2312"/>
                <w:color w:val="000000"/>
                <w:sz w:val="24"/>
              </w:rPr>
            </w:pP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培育室成立，解读培育室规章制度</w:t>
            </w:r>
          </w:p>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3.培育室各成员分工安排</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收集资料</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74"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10月份</w:t>
            </w:r>
          </w:p>
        </w:tc>
        <w:tc>
          <w:tcPr>
            <w:tcW w:w="4613" w:type="dxa"/>
            <w:vAlign w:val="center"/>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rPr>
              <w:t>1.</w:t>
            </w:r>
            <w:r>
              <w:rPr>
                <w:rFonts w:hint="eastAsia" w:ascii="仿宋_GB2312" w:hAnsi="宋体" w:eastAsia="仿宋_GB2312"/>
                <w:color w:val="000000"/>
                <w:sz w:val="24"/>
                <w:lang w:val="en-US" w:eastAsia="zh-CN"/>
              </w:rPr>
              <w:t>各成员制定三年发展规划</w:t>
            </w:r>
          </w:p>
          <w:p>
            <w:pPr>
              <w:spacing w:line="300" w:lineRule="exact"/>
              <w:rPr>
                <w:rFonts w:hint="default" w:ascii="仿宋_GB2312" w:hAnsi="宋体" w:eastAsia="仿宋_GB2312"/>
                <w:color w:val="000000"/>
                <w:sz w:val="24"/>
                <w:lang w:val="en-US"/>
              </w:rPr>
            </w:pP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领衔人公开课、讲座</w:t>
            </w:r>
          </w:p>
          <w:p>
            <w:pPr>
              <w:numPr>
                <w:ilvl w:val="0"/>
                <w:numId w:val="0"/>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3.理论学习：2021版课程标准</w:t>
            </w:r>
          </w:p>
        </w:tc>
        <w:tc>
          <w:tcPr>
            <w:tcW w:w="2032" w:type="dxa"/>
            <w:vAlign w:val="center"/>
          </w:tcPr>
          <w:p>
            <w:pPr>
              <w:spacing w:line="300" w:lineRule="exact"/>
              <w:jc w:val="lef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按规定时间上交计划</w:t>
            </w:r>
          </w:p>
          <w:p>
            <w:pPr>
              <w:spacing w:line="300" w:lineRule="exact"/>
              <w:jc w:val="lef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集中观摩、讨论</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74"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11月份</w:t>
            </w:r>
          </w:p>
        </w:tc>
        <w:tc>
          <w:tcPr>
            <w:tcW w:w="4613" w:type="dxa"/>
            <w:vAlign w:val="center"/>
          </w:tcPr>
          <w:p>
            <w:pPr>
              <w:numPr>
                <w:ilvl w:val="0"/>
                <w:numId w:val="0"/>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1.常规培训之课堂教学：如何备课</w:t>
            </w:r>
          </w:p>
          <w:p>
            <w:pPr>
              <w:numPr>
                <w:ilvl w:val="0"/>
                <w:numId w:val="0"/>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2.组员课例研讨</w:t>
            </w:r>
          </w:p>
          <w:p>
            <w:pPr>
              <w:numPr>
                <w:ilvl w:val="0"/>
                <w:numId w:val="0"/>
              </w:numPr>
              <w:spacing w:line="300" w:lineRule="exact"/>
              <w:rPr>
                <w:rFonts w:hint="default" w:ascii="仿宋_GB2312" w:hAnsi="宋体" w:eastAsia="仿宋_GB2312"/>
                <w:color w:val="000000"/>
                <w:sz w:val="24"/>
                <w:lang w:val="en-US" w:eastAsia="zh-CN"/>
              </w:rPr>
            </w:pP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集中研讨</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74"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12月份</w:t>
            </w:r>
          </w:p>
        </w:tc>
        <w:tc>
          <w:tcPr>
            <w:tcW w:w="4613" w:type="dxa"/>
            <w:vAlign w:val="center"/>
          </w:tcPr>
          <w:p>
            <w:pPr>
              <w:numPr>
                <w:ilvl w:val="0"/>
                <w:numId w:val="0"/>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1.常规培训之课堂教学：如何听课、评课</w:t>
            </w:r>
          </w:p>
          <w:p>
            <w:pPr>
              <w:numPr>
                <w:ilvl w:val="0"/>
                <w:numId w:val="0"/>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2.观摩优秀课例并分析</w:t>
            </w:r>
          </w:p>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3.制定寒假发展计划</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讲座、课例分析</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74"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2月份</w:t>
            </w:r>
          </w:p>
        </w:tc>
        <w:tc>
          <w:tcPr>
            <w:tcW w:w="4613" w:type="dxa"/>
            <w:vAlign w:val="center"/>
          </w:tcPr>
          <w:p>
            <w:pPr>
              <w:numPr>
                <w:ilvl w:val="0"/>
                <w:numId w:val="1"/>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寒假成果展示、多种形式展开</w:t>
            </w:r>
          </w:p>
          <w:p>
            <w:pPr>
              <w:numPr>
                <w:ilvl w:val="0"/>
                <w:numId w:val="1"/>
              </w:numPr>
              <w:spacing w:line="300" w:lineRule="exact"/>
              <w:ind w:left="0" w:leftChars="0" w:firstLine="0" w:firstLineChars="0"/>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制定学期计划</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集中展示</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74"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3月份</w:t>
            </w:r>
          </w:p>
        </w:tc>
        <w:tc>
          <w:tcPr>
            <w:tcW w:w="4613" w:type="dxa"/>
            <w:vAlign w:val="center"/>
          </w:tcPr>
          <w:p>
            <w:pPr>
              <w:numPr>
                <w:ilvl w:val="0"/>
                <w:numId w:val="2"/>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常规培训之课题研究</w:t>
            </w:r>
          </w:p>
          <w:p>
            <w:pPr>
              <w:numPr>
                <w:ilvl w:val="0"/>
                <w:numId w:val="2"/>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专家讲座（课题方面）</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集中学习</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74"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4月份</w:t>
            </w:r>
          </w:p>
        </w:tc>
        <w:tc>
          <w:tcPr>
            <w:tcW w:w="4613" w:type="dxa"/>
            <w:vAlign w:val="center"/>
          </w:tcPr>
          <w:p>
            <w:pPr>
              <w:numPr>
                <w:ilvl w:val="0"/>
                <w:numId w:val="3"/>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研讨课</w:t>
            </w:r>
          </w:p>
          <w:p>
            <w:pPr>
              <w:numPr>
                <w:ilvl w:val="0"/>
                <w:numId w:val="3"/>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课题研究内容、方法等的确定</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集中研讨</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74"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5月份</w:t>
            </w:r>
          </w:p>
        </w:tc>
        <w:tc>
          <w:tcPr>
            <w:tcW w:w="4613" w:type="dxa"/>
            <w:vAlign w:val="center"/>
          </w:tcPr>
          <w:p>
            <w:pPr>
              <w:numPr>
                <w:ilvl w:val="0"/>
                <w:numId w:val="4"/>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跨学科课例研讨</w:t>
            </w:r>
          </w:p>
          <w:p>
            <w:pPr>
              <w:numPr>
                <w:ilvl w:val="0"/>
                <w:numId w:val="4"/>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完成课题研究问卷调查</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集中研讨</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74"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6月份</w:t>
            </w:r>
          </w:p>
        </w:tc>
        <w:tc>
          <w:tcPr>
            <w:tcW w:w="4613" w:type="dxa"/>
            <w:vAlign w:val="center"/>
          </w:tcPr>
          <w:p>
            <w:pPr>
              <w:numPr>
                <w:ilvl w:val="0"/>
                <w:numId w:val="5"/>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地理会考研讨</w:t>
            </w:r>
          </w:p>
          <w:p>
            <w:pPr>
              <w:numPr>
                <w:ilvl w:val="0"/>
                <w:numId w:val="5"/>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地理复习课基本模式</w:t>
            </w:r>
          </w:p>
          <w:p>
            <w:pPr>
              <w:numPr>
                <w:ilvl w:val="0"/>
                <w:numId w:val="0"/>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3.培育室年度总结材料准备</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集中研讨</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74"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7月份</w:t>
            </w:r>
          </w:p>
        </w:tc>
        <w:tc>
          <w:tcPr>
            <w:tcW w:w="4613" w:type="dxa"/>
            <w:vAlign w:val="center"/>
          </w:tcPr>
          <w:p>
            <w:pPr>
              <w:numPr>
                <w:ilvl w:val="0"/>
                <w:numId w:val="6"/>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理论培训</w:t>
            </w:r>
          </w:p>
          <w:p>
            <w:pPr>
              <w:numPr>
                <w:ilvl w:val="0"/>
                <w:numId w:val="6"/>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外出培训</w:t>
            </w:r>
          </w:p>
          <w:p>
            <w:pPr>
              <w:numPr>
                <w:ilvl w:val="0"/>
                <w:numId w:val="6"/>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论文撰写</w:t>
            </w:r>
          </w:p>
          <w:p>
            <w:pPr>
              <w:numPr>
                <w:ilvl w:val="0"/>
                <w:numId w:val="0"/>
              </w:numPr>
              <w:spacing w:line="300" w:lineRule="exact"/>
              <w:rPr>
                <w:rFonts w:hint="default" w:ascii="仿宋_GB2312" w:hAnsi="宋体" w:eastAsia="仿宋_GB2312"/>
                <w:color w:val="000000"/>
                <w:sz w:val="24"/>
                <w:lang w:val="en-US" w:eastAsia="zh-CN"/>
              </w:rPr>
            </w:pP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多种形式展开</w:t>
            </w:r>
          </w:p>
        </w:tc>
        <w:tc>
          <w:tcPr>
            <w:tcW w:w="1055" w:type="dxa"/>
            <w:vAlign w:val="center"/>
          </w:tcPr>
          <w:p>
            <w:pPr>
              <w:spacing w:line="300" w:lineRule="exact"/>
              <w:rPr>
                <w:rFonts w:ascii="仿宋_GB2312" w:hAnsi="宋体" w:eastAsia="仿宋_GB2312"/>
                <w:color w:val="000000"/>
                <w:sz w:val="24"/>
              </w:rPr>
            </w:pPr>
          </w:p>
        </w:tc>
      </w:tr>
    </w:tbl>
    <w:p>
      <w:pPr>
        <w:jc w:val="center"/>
        <w:rPr>
          <w:rFonts w:ascii="仿宋_GB2312" w:hAnsi="宋体" w:eastAsia="仿宋_GB2312"/>
          <w:color w:val="000000"/>
          <w:sz w:val="24"/>
        </w:rPr>
      </w:pPr>
    </w:p>
    <w:p>
      <w:pPr>
        <w:spacing w:afterLines="50" w:line="440" w:lineRule="exact"/>
        <w:jc w:val="center"/>
        <w:rPr>
          <w:rFonts w:ascii="仿宋_GB2312" w:hAnsi="宋体" w:eastAsia="仿宋_GB2312"/>
          <w:b/>
          <w:bCs/>
          <w:color w:val="000000"/>
          <w:sz w:val="28"/>
          <w:szCs w:val="28"/>
        </w:rPr>
      </w:pPr>
      <w:r>
        <w:rPr>
          <w:rFonts w:hint="eastAsia" w:ascii="仿宋_GB2312" w:hAnsi="宋体" w:eastAsia="仿宋_GB2312"/>
          <w:b/>
          <w:bCs/>
          <w:color w:val="000000"/>
          <w:sz w:val="28"/>
          <w:szCs w:val="28"/>
        </w:rPr>
        <w:t>第二阶段（2024年7月—2025年6月）</w:t>
      </w:r>
    </w:p>
    <w:tbl>
      <w:tblPr>
        <w:tblStyle w:val="4"/>
        <w:tblW w:w="8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0"/>
        <w:gridCol w:w="4613"/>
        <w:gridCol w:w="2032"/>
        <w:gridCol w:w="10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890"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月份</w:t>
            </w:r>
          </w:p>
        </w:tc>
        <w:tc>
          <w:tcPr>
            <w:tcW w:w="4613"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活动内容</w:t>
            </w:r>
          </w:p>
        </w:tc>
        <w:tc>
          <w:tcPr>
            <w:tcW w:w="2032"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活动形式</w:t>
            </w:r>
          </w:p>
        </w:tc>
        <w:tc>
          <w:tcPr>
            <w:tcW w:w="1055"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890"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8月份</w:t>
            </w:r>
          </w:p>
        </w:tc>
        <w:tc>
          <w:tcPr>
            <w:tcW w:w="4613" w:type="dxa"/>
            <w:vAlign w:val="center"/>
          </w:tcPr>
          <w:p>
            <w:pPr>
              <w:numPr>
                <w:ilvl w:val="0"/>
                <w:numId w:val="7"/>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完成课题开题报告</w:t>
            </w:r>
          </w:p>
          <w:p>
            <w:pPr>
              <w:numPr>
                <w:ilvl w:val="0"/>
                <w:numId w:val="7"/>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学员论文上交</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上交材料</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890"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9月份</w:t>
            </w:r>
          </w:p>
        </w:tc>
        <w:tc>
          <w:tcPr>
            <w:tcW w:w="4613" w:type="dxa"/>
            <w:vAlign w:val="center"/>
          </w:tcPr>
          <w:p>
            <w:pPr>
              <w:numPr>
                <w:ilvl w:val="0"/>
                <w:numId w:val="8"/>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盘点暑期学习与制定计划</w:t>
            </w:r>
          </w:p>
          <w:p>
            <w:pPr>
              <w:numPr>
                <w:ilvl w:val="0"/>
                <w:numId w:val="8"/>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地理教学技能培训（讲座）</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集中培训</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890"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10月份</w:t>
            </w:r>
          </w:p>
        </w:tc>
        <w:tc>
          <w:tcPr>
            <w:tcW w:w="4613" w:type="dxa"/>
            <w:vAlign w:val="center"/>
          </w:tcPr>
          <w:p>
            <w:pPr>
              <w:numPr>
                <w:ilvl w:val="0"/>
                <w:numId w:val="9"/>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跨学科主题研讨课</w:t>
            </w:r>
          </w:p>
          <w:p>
            <w:pPr>
              <w:numPr>
                <w:ilvl w:val="0"/>
                <w:numId w:val="0"/>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2.撰写教学反思、教育随笔</w:t>
            </w:r>
          </w:p>
          <w:p>
            <w:pPr>
              <w:numPr>
                <w:ilvl w:val="0"/>
                <w:numId w:val="0"/>
              </w:numPr>
              <w:spacing w:line="300" w:lineRule="exact"/>
              <w:rPr>
                <w:rFonts w:hint="default" w:ascii="仿宋_GB2312" w:hAnsi="宋体" w:eastAsia="仿宋_GB2312"/>
                <w:color w:val="000000"/>
                <w:sz w:val="24"/>
                <w:lang w:val="en-US" w:eastAsia="zh-CN"/>
              </w:rPr>
            </w:pPr>
          </w:p>
        </w:tc>
        <w:tc>
          <w:tcPr>
            <w:tcW w:w="2032"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集中研讨</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890"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11月份</w:t>
            </w:r>
          </w:p>
        </w:tc>
        <w:tc>
          <w:tcPr>
            <w:tcW w:w="4613" w:type="dxa"/>
            <w:vAlign w:val="center"/>
          </w:tcPr>
          <w:p>
            <w:pPr>
              <w:numPr>
                <w:ilvl w:val="0"/>
                <w:numId w:val="0"/>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1.跨学科主题研讨课</w:t>
            </w:r>
          </w:p>
          <w:p>
            <w:pPr>
              <w:numPr>
                <w:ilvl w:val="0"/>
                <w:numId w:val="0"/>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2.专家讲座</w:t>
            </w:r>
          </w:p>
          <w:p>
            <w:pPr>
              <w:spacing w:line="300" w:lineRule="exact"/>
              <w:rPr>
                <w:rFonts w:hint="default" w:ascii="仿宋_GB2312" w:hAnsi="宋体" w:eastAsia="仿宋_GB2312"/>
                <w:color w:val="000000"/>
                <w:sz w:val="24"/>
                <w:lang w:val="en-US" w:eastAsia="zh-CN"/>
              </w:rPr>
            </w:pPr>
          </w:p>
        </w:tc>
        <w:tc>
          <w:tcPr>
            <w:tcW w:w="2032"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集中研讨</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890"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12月份</w:t>
            </w:r>
          </w:p>
        </w:tc>
        <w:tc>
          <w:tcPr>
            <w:tcW w:w="4613" w:type="dxa"/>
            <w:vAlign w:val="center"/>
          </w:tcPr>
          <w:p>
            <w:pPr>
              <w:numPr>
                <w:ilvl w:val="0"/>
                <w:numId w:val="10"/>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培育室优秀成员经验分享</w:t>
            </w:r>
          </w:p>
          <w:p>
            <w:pPr>
              <w:numPr>
                <w:ilvl w:val="0"/>
                <w:numId w:val="10"/>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学科好书推荐（一）</w:t>
            </w:r>
          </w:p>
          <w:p>
            <w:pPr>
              <w:numPr>
                <w:ilvl w:val="0"/>
                <w:numId w:val="10"/>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寒假活动之我见</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集中活动</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890"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2月份</w:t>
            </w:r>
          </w:p>
        </w:tc>
        <w:tc>
          <w:tcPr>
            <w:tcW w:w="4613" w:type="dxa"/>
            <w:vAlign w:val="center"/>
          </w:tcPr>
          <w:p>
            <w:pPr>
              <w:numPr>
                <w:ilvl w:val="0"/>
                <w:numId w:val="11"/>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制定本学期工作计划</w:t>
            </w:r>
          </w:p>
          <w:p>
            <w:pPr>
              <w:numPr>
                <w:ilvl w:val="0"/>
                <w:numId w:val="11"/>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地理跨学科优秀案例撰写</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集中活动</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890"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3月份</w:t>
            </w:r>
          </w:p>
        </w:tc>
        <w:tc>
          <w:tcPr>
            <w:tcW w:w="4613" w:type="dxa"/>
            <w:vAlign w:val="center"/>
          </w:tcPr>
          <w:p>
            <w:pPr>
              <w:numPr>
                <w:ilvl w:val="0"/>
                <w:numId w:val="0"/>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1.跨学科主题地理实践活动</w:t>
            </w:r>
          </w:p>
          <w:p>
            <w:pPr>
              <w:numPr>
                <w:ilvl w:val="0"/>
                <w:numId w:val="0"/>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2.理论学习</w:t>
            </w:r>
          </w:p>
          <w:p>
            <w:pPr>
              <w:numPr>
                <w:ilvl w:val="0"/>
                <w:numId w:val="0"/>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3.学科好书推荐（二）</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集中研讨</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890"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4月份</w:t>
            </w:r>
          </w:p>
        </w:tc>
        <w:tc>
          <w:tcPr>
            <w:tcW w:w="4613" w:type="dxa"/>
            <w:vAlign w:val="center"/>
          </w:tcPr>
          <w:p>
            <w:pPr>
              <w:numPr>
                <w:ilvl w:val="0"/>
                <w:numId w:val="12"/>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课堂教学观察</w:t>
            </w:r>
          </w:p>
          <w:p>
            <w:pPr>
              <w:numPr>
                <w:ilvl w:val="0"/>
                <w:numId w:val="12"/>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跨学科主题地理讲座</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集中研讨</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890"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5月份</w:t>
            </w:r>
          </w:p>
        </w:tc>
        <w:tc>
          <w:tcPr>
            <w:tcW w:w="4613" w:type="dxa"/>
            <w:vAlign w:val="center"/>
          </w:tcPr>
          <w:p>
            <w:pPr>
              <w:numPr>
                <w:ilvl w:val="0"/>
                <w:numId w:val="0"/>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1.跨学科主题地理课例研讨</w:t>
            </w:r>
          </w:p>
          <w:p>
            <w:pPr>
              <w:spacing w:line="300" w:lineRule="exact"/>
              <w:rPr>
                <w:rFonts w:ascii="仿宋_GB2312" w:hAnsi="宋体" w:eastAsia="仿宋_GB2312"/>
                <w:color w:val="000000"/>
                <w:sz w:val="24"/>
              </w:rPr>
            </w:pPr>
            <w:r>
              <w:rPr>
                <w:rFonts w:hint="eastAsia" w:ascii="仿宋_GB2312" w:hAnsi="宋体" w:eastAsia="仿宋_GB2312"/>
                <w:color w:val="000000"/>
                <w:sz w:val="24"/>
                <w:lang w:val="en-US" w:eastAsia="zh-CN"/>
              </w:rPr>
              <w:t>2.学科好书推荐（三）</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集中研讨</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890"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6月份</w:t>
            </w:r>
          </w:p>
        </w:tc>
        <w:tc>
          <w:tcPr>
            <w:tcW w:w="4613" w:type="dxa"/>
            <w:vAlign w:val="center"/>
          </w:tcPr>
          <w:p>
            <w:pPr>
              <w:numPr>
                <w:ilvl w:val="0"/>
                <w:numId w:val="13"/>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课题中期评材料准备</w:t>
            </w:r>
          </w:p>
          <w:p>
            <w:pPr>
              <w:numPr>
                <w:ilvl w:val="0"/>
                <w:numId w:val="13"/>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培育室年度汇报材料准备</w:t>
            </w:r>
          </w:p>
        </w:tc>
        <w:tc>
          <w:tcPr>
            <w:tcW w:w="2032"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收集材料</w:t>
            </w:r>
          </w:p>
        </w:tc>
        <w:tc>
          <w:tcPr>
            <w:tcW w:w="1055" w:type="dxa"/>
            <w:vAlign w:val="center"/>
          </w:tcPr>
          <w:p>
            <w:pPr>
              <w:spacing w:line="300" w:lineRule="exact"/>
              <w:rPr>
                <w:rFonts w:ascii="仿宋_GB2312" w:hAnsi="宋体" w:eastAsia="仿宋_GB2312"/>
                <w:color w:val="000000"/>
                <w:sz w:val="24"/>
              </w:rPr>
            </w:pPr>
          </w:p>
        </w:tc>
      </w:tr>
    </w:tbl>
    <w:p>
      <w:pPr>
        <w:rPr>
          <w:rFonts w:ascii="仿宋_GB2312" w:hAnsi="宋体" w:eastAsia="仿宋_GB2312"/>
          <w:color w:val="000000"/>
          <w:sz w:val="24"/>
        </w:rPr>
      </w:pPr>
    </w:p>
    <w:p>
      <w:pPr>
        <w:rPr>
          <w:rFonts w:ascii="仿宋_GB2312" w:hAnsi="宋体" w:eastAsia="仿宋_GB2312"/>
          <w:color w:val="000000"/>
          <w:sz w:val="24"/>
        </w:rPr>
      </w:pPr>
    </w:p>
    <w:p>
      <w:pPr>
        <w:spacing w:afterLines="50" w:line="440" w:lineRule="exact"/>
        <w:jc w:val="center"/>
        <w:rPr>
          <w:b/>
          <w:bCs/>
          <w:sz w:val="32"/>
          <w:szCs w:val="32"/>
        </w:rPr>
      </w:pPr>
      <w:r>
        <w:rPr>
          <w:rFonts w:hint="eastAsia" w:ascii="仿宋_GB2312" w:hAnsi="宋体" w:eastAsia="仿宋_GB2312"/>
          <w:b/>
          <w:bCs/>
          <w:color w:val="000000"/>
          <w:sz w:val="28"/>
          <w:szCs w:val="28"/>
        </w:rPr>
        <w:t>第三阶段（2025年7月—2026年6月）</w:t>
      </w:r>
    </w:p>
    <w:tbl>
      <w:tblPr>
        <w:tblStyle w:val="4"/>
        <w:tblW w:w="8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0"/>
        <w:gridCol w:w="4613"/>
        <w:gridCol w:w="2032"/>
        <w:gridCol w:w="10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890"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月份</w:t>
            </w:r>
          </w:p>
        </w:tc>
        <w:tc>
          <w:tcPr>
            <w:tcW w:w="4613"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活动内容</w:t>
            </w:r>
          </w:p>
        </w:tc>
        <w:tc>
          <w:tcPr>
            <w:tcW w:w="2032"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活动形式</w:t>
            </w:r>
          </w:p>
        </w:tc>
        <w:tc>
          <w:tcPr>
            <w:tcW w:w="1055"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890"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7-</w:t>
            </w:r>
            <w:r>
              <w:rPr>
                <w:rFonts w:hint="eastAsia" w:ascii="仿宋_GB2312" w:hAnsi="宋体" w:eastAsia="仿宋_GB2312"/>
                <w:color w:val="000000"/>
                <w:sz w:val="24"/>
              </w:rPr>
              <w:t>8月份</w:t>
            </w:r>
          </w:p>
        </w:tc>
        <w:tc>
          <w:tcPr>
            <w:tcW w:w="4613" w:type="dxa"/>
            <w:vAlign w:val="center"/>
          </w:tcPr>
          <w:p>
            <w:pPr>
              <w:numPr>
                <w:ilvl w:val="0"/>
                <w:numId w:val="14"/>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外出培训</w:t>
            </w:r>
          </w:p>
          <w:p>
            <w:pPr>
              <w:numPr>
                <w:ilvl w:val="0"/>
                <w:numId w:val="14"/>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专家引领</w:t>
            </w:r>
          </w:p>
          <w:p>
            <w:pPr>
              <w:numPr>
                <w:ilvl w:val="0"/>
                <w:numId w:val="14"/>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论文撰写</w:t>
            </w:r>
          </w:p>
        </w:tc>
        <w:tc>
          <w:tcPr>
            <w:tcW w:w="2032" w:type="dxa"/>
            <w:vAlign w:val="center"/>
          </w:tcPr>
          <w:p>
            <w:pPr>
              <w:spacing w:line="300" w:lineRule="exact"/>
              <w:jc w:val="center"/>
              <w:rPr>
                <w:rFonts w:ascii="仿宋_GB2312" w:hAnsi="宋体" w:eastAsia="仿宋_GB2312"/>
                <w:color w:val="000000"/>
                <w:sz w:val="24"/>
              </w:rPr>
            </w:pP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890"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9月份</w:t>
            </w:r>
          </w:p>
        </w:tc>
        <w:tc>
          <w:tcPr>
            <w:tcW w:w="4613" w:type="dxa"/>
            <w:vAlign w:val="center"/>
          </w:tcPr>
          <w:p>
            <w:pPr>
              <w:numPr>
                <w:ilvl w:val="0"/>
                <w:numId w:val="15"/>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制定本学期计划</w:t>
            </w:r>
          </w:p>
          <w:p>
            <w:pPr>
              <w:numPr>
                <w:ilvl w:val="0"/>
                <w:numId w:val="15"/>
              </w:numPr>
              <w:spacing w:line="300" w:lineRule="exact"/>
              <w:ind w:left="0" w:leftChars="0" w:firstLine="0" w:firstLineChars="0"/>
              <w:rPr>
                <w:rFonts w:hint="default" w:ascii="仿宋_GB2312" w:hAnsi="宋体" w:eastAsia="仿宋_GB2312" w:cstheme="minorBidi"/>
                <w:color w:val="000000"/>
                <w:kern w:val="2"/>
                <w:sz w:val="24"/>
                <w:szCs w:val="24"/>
                <w:lang w:val="en-US" w:eastAsia="zh-CN" w:bidi="ar-SA"/>
              </w:rPr>
            </w:pPr>
            <w:r>
              <w:rPr>
                <w:rFonts w:hint="eastAsia" w:ascii="仿宋_GB2312" w:hAnsi="宋体" w:eastAsia="仿宋_GB2312"/>
                <w:color w:val="000000"/>
                <w:sz w:val="24"/>
                <w:lang w:val="en-US" w:eastAsia="zh-CN"/>
              </w:rPr>
              <w:t>地理教学技能培训（即兴演讲）</w:t>
            </w:r>
          </w:p>
        </w:tc>
        <w:tc>
          <w:tcPr>
            <w:tcW w:w="2032" w:type="dxa"/>
            <w:vAlign w:val="center"/>
          </w:tcPr>
          <w:p>
            <w:pPr>
              <w:spacing w:line="300" w:lineRule="exact"/>
              <w:jc w:val="center"/>
              <w:rPr>
                <w:rFonts w:hint="default" w:ascii="仿宋_GB2312" w:hAnsi="宋体" w:eastAsia="仿宋_GB2312" w:cstheme="minorBidi"/>
                <w:color w:val="000000"/>
                <w:kern w:val="2"/>
                <w:sz w:val="24"/>
                <w:szCs w:val="24"/>
                <w:lang w:val="en-US" w:eastAsia="zh-CN" w:bidi="ar-SA"/>
              </w:rPr>
            </w:pPr>
            <w:r>
              <w:rPr>
                <w:rFonts w:hint="eastAsia" w:ascii="仿宋_GB2312" w:hAnsi="宋体" w:eastAsia="仿宋_GB2312"/>
                <w:color w:val="000000"/>
                <w:sz w:val="24"/>
                <w:lang w:val="en-US" w:eastAsia="zh-CN"/>
              </w:rPr>
              <w:t>集中培训</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890"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10月份</w:t>
            </w:r>
          </w:p>
        </w:tc>
        <w:tc>
          <w:tcPr>
            <w:tcW w:w="4613" w:type="dxa"/>
            <w:vAlign w:val="center"/>
          </w:tcPr>
          <w:p>
            <w:pPr>
              <w:numPr>
                <w:ilvl w:val="0"/>
                <w:numId w:val="0"/>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1.跨学科主题研讨课</w:t>
            </w:r>
          </w:p>
          <w:p>
            <w:pPr>
              <w:numPr>
                <w:ilvl w:val="0"/>
                <w:numId w:val="0"/>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2.地理教学技能培训（板书、板画）</w:t>
            </w:r>
          </w:p>
          <w:p>
            <w:pPr>
              <w:numPr>
                <w:ilvl w:val="0"/>
                <w:numId w:val="0"/>
              </w:numPr>
              <w:spacing w:line="300" w:lineRule="exact"/>
              <w:ind w:left="0" w:leftChars="0" w:firstLine="0" w:firstLineChars="0"/>
              <w:rPr>
                <w:rFonts w:hint="default" w:ascii="仿宋_GB2312" w:hAnsi="宋体" w:eastAsia="仿宋_GB2312" w:cstheme="minorBidi"/>
                <w:color w:val="000000"/>
                <w:kern w:val="2"/>
                <w:sz w:val="24"/>
                <w:szCs w:val="24"/>
                <w:lang w:val="en-US" w:eastAsia="zh-CN" w:bidi="ar-SA"/>
              </w:rPr>
            </w:pPr>
          </w:p>
        </w:tc>
        <w:tc>
          <w:tcPr>
            <w:tcW w:w="2032" w:type="dxa"/>
            <w:vAlign w:val="center"/>
          </w:tcPr>
          <w:p>
            <w:pPr>
              <w:spacing w:line="300" w:lineRule="exact"/>
              <w:jc w:val="center"/>
              <w:rPr>
                <w:rFonts w:hint="eastAsia" w:ascii="仿宋_GB2312" w:hAnsi="宋体" w:eastAsia="仿宋_GB2312" w:cstheme="minorBidi"/>
                <w:color w:val="000000"/>
                <w:kern w:val="2"/>
                <w:sz w:val="24"/>
                <w:szCs w:val="24"/>
                <w:lang w:val="en-US" w:eastAsia="zh-CN" w:bidi="ar-SA"/>
              </w:rPr>
            </w:pPr>
            <w:r>
              <w:rPr>
                <w:rFonts w:hint="eastAsia" w:ascii="仿宋_GB2312" w:hAnsi="宋体" w:eastAsia="仿宋_GB2312"/>
                <w:color w:val="000000"/>
                <w:sz w:val="24"/>
                <w:lang w:val="en-US" w:eastAsia="zh-CN"/>
              </w:rPr>
              <w:t>集中研讨</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890"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11月份</w:t>
            </w:r>
          </w:p>
        </w:tc>
        <w:tc>
          <w:tcPr>
            <w:tcW w:w="4613" w:type="dxa"/>
            <w:vAlign w:val="center"/>
          </w:tcPr>
          <w:p>
            <w:pPr>
              <w:numPr>
                <w:ilvl w:val="0"/>
                <w:numId w:val="0"/>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1.跨学科主题研讨课</w:t>
            </w:r>
          </w:p>
          <w:p>
            <w:pPr>
              <w:numPr>
                <w:ilvl w:val="0"/>
                <w:numId w:val="0"/>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2.专家讲座</w:t>
            </w:r>
          </w:p>
          <w:p>
            <w:pPr>
              <w:spacing w:line="300" w:lineRule="exact"/>
              <w:rPr>
                <w:rFonts w:hint="default" w:ascii="仿宋_GB2312" w:hAnsi="宋体" w:eastAsia="仿宋_GB2312" w:cstheme="minorBidi"/>
                <w:color w:val="000000"/>
                <w:kern w:val="2"/>
                <w:sz w:val="24"/>
                <w:szCs w:val="24"/>
                <w:lang w:val="en-US" w:eastAsia="zh-CN" w:bidi="ar-SA"/>
              </w:rPr>
            </w:pPr>
          </w:p>
        </w:tc>
        <w:tc>
          <w:tcPr>
            <w:tcW w:w="2032" w:type="dxa"/>
            <w:vAlign w:val="center"/>
          </w:tcPr>
          <w:p>
            <w:pPr>
              <w:spacing w:line="300" w:lineRule="exact"/>
              <w:jc w:val="center"/>
              <w:rPr>
                <w:rFonts w:hint="eastAsia" w:ascii="仿宋_GB2312" w:hAnsi="宋体" w:eastAsia="仿宋_GB2312" w:cstheme="minorBidi"/>
                <w:color w:val="000000"/>
                <w:kern w:val="2"/>
                <w:sz w:val="24"/>
                <w:szCs w:val="24"/>
                <w:lang w:val="en-US" w:eastAsia="zh-CN" w:bidi="ar-SA"/>
              </w:rPr>
            </w:pPr>
            <w:r>
              <w:rPr>
                <w:rFonts w:hint="eastAsia" w:ascii="仿宋_GB2312" w:hAnsi="宋体" w:eastAsia="仿宋_GB2312"/>
                <w:color w:val="000000"/>
                <w:sz w:val="24"/>
                <w:lang w:val="en-US" w:eastAsia="zh-CN"/>
              </w:rPr>
              <w:t>集中研讨</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890"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12月份</w:t>
            </w:r>
          </w:p>
        </w:tc>
        <w:tc>
          <w:tcPr>
            <w:tcW w:w="4613" w:type="dxa"/>
            <w:vAlign w:val="center"/>
          </w:tcPr>
          <w:p>
            <w:pPr>
              <w:numPr>
                <w:ilvl w:val="0"/>
                <w:numId w:val="16"/>
              </w:numPr>
              <w:spacing w:line="300" w:lineRule="exact"/>
              <w:rPr>
                <w:rFonts w:hint="eastAsia" w:ascii="仿宋_GB2312" w:hAnsi="宋体" w:eastAsia="仿宋_GB2312" w:cstheme="minorBidi"/>
                <w:color w:val="000000"/>
                <w:kern w:val="2"/>
                <w:sz w:val="24"/>
                <w:szCs w:val="24"/>
                <w:lang w:val="en-US" w:eastAsia="zh-CN" w:bidi="ar-SA"/>
              </w:rPr>
            </w:pPr>
            <w:r>
              <w:rPr>
                <w:rFonts w:hint="eastAsia" w:ascii="仿宋_GB2312" w:hAnsi="宋体" w:eastAsia="仿宋_GB2312" w:cstheme="minorBidi"/>
                <w:color w:val="000000"/>
                <w:kern w:val="2"/>
                <w:sz w:val="24"/>
                <w:szCs w:val="24"/>
                <w:lang w:val="en-US" w:eastAsia="zh-CN" w:bidi="ar-SA"/>
              </w:rPr>
              <w:t>地理教学技能培训（教学设计、微视频）</w:t>
            </w:r>
          </w:p>
          <w:p>
            <w:pPr>
              <w:numPr>
                <w:ilvl w:val="0"/>
                <w:numId w:val="0"/>
              </w:numPr>
              <w:spacing w:line="300" w:lineRule="exact"/>
              <w:rPr>
                <w:rFonts w:hint="default" w:ascii="仿宋_GB2312" w:hAnsi="宋体" w:eastAsia="仿宋_GB2312" w:cstheme="minorBidi"/>
                <w:color w:val="000000"/>
                <w:kern w:val="2"/>
                <w:sz w:val="24"/>
                <w:szCs w:val="24"/>
                <w:lang w:val="en-US" w:eastAsia="zh-CN" w:bidi="ar-SA"/>
              </w:rPr>
            </w:pPr>
          </w:p>
        </w:tc>
        <w:tc>
          <w:tcPr>
            <w:tcW w:w="2032" w:type="dxa"/>
            <w:vAlign w:val="center"/>
          </w:tcPr>
          <w:p>
            <w:pPr>
              <w:spacing w:line="300" w:lineRule="exact"/>
              <w:jc w:val="center"/>
              <w:rPr>
                <w:rFonts w:hint="default" w:ascii="仿宋_GB2312" w:hAnsi="宋体" w:eastAsia="仿宋_GB2312" w:cstheme="minorBidi"/>
                <w:color w:val="000000"/>
                <w:kern w:val="2"/>
                <w:sz w:val="24"/>
                <w:szCs w:val="24"/>
                <w:lang w:val="en-US" w:eastAsia="zh-CN" w:bidi="ar-SA"/>
              </w:rPr>
            </w:pPr>
            <w:r>
              <w:rPr>
                <w:rFonts w:hint="eastAsia" w:ascii="仿宋_GB2312" w:hAnsi="宋体" w:eastAsia="仿宋_GB2312"/>
                <w:color w:val="000000"/>
                <w:sz w:val="24"/>
                <w:lang w:val="en-US" w:eastAsia="zh-CN"/>
              </w:rPr>
              <w:t>集中活动</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890"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2月份</w:t>
            </w:r>
          </w:p>
        </w:tc>
        <w:tc>
          <w:tcPr>
            <w:tcW w:w="4613" w:type="dxa"/>
            <w:vAlign w:val="center"/>
          </w:tcPr>
          <w:p>
            <w:pPr>
              <w:numPr>
                <w:ilvl w:val="0"/>
                <w:numId w:val="0"/>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1.制定本学期工作计划</w:t>
            </w:r>
          </w:p>
          <w:p>
            <w:pPr>
              <w:numPr>
                <w:ilvl w:val="0"/>
                <w:numId w:val="0"/>
              </w:numPr>
              <w:spacing w:line="300" w:lineRule="exact"/>
              <w:rPr>
                <w:rFonts w:hint="default" w:ascii="仿宋_GB2312" w:hAnsi="宋体" w:eastAsia="仿宋_GB2312" w:cstheme="minorBidi"/>
                <w:color w:val="000000"/>
                <w:kern w:val="2"/>
                <w:sz w:val="24"/>
                <w:szCs w:val="24"/>
                <w:lang w:val="en-US" w:eastAsia="zh-CN" w:bidi="ar-SA"/>
              </w:rPr>
            </w:pPr>
            <w:r>
              <w:rPr>
                <w:rFonts w:hint="eastAsia" w:ascii="仿宋_GB2312" w:hAnsi="宋体" w:eastAsia="仿宋_GB2312"/>
                <w:color w:val="000000"/>
                <w:sz w:val="24"/>
                <w:lang w:val="en-US" w:eastAsia="zh-CN"/>
              </w:rPr>
              <w:t>2.地理跨学科主题作业设计（一）</w:t>
            </w:r>
          </w:p>
        </w:tc>
        <w:tc>
          <w:tcPr>
            <w:tcW w:w="2032" w:type="dxa"/>
            <w:vAlign w:val="center"/>
          </w:tcPr>
          <w:p>
            <w:pPr>
              <w:spacing w:line="300" w:lineRule="exact"/>
              <w:jc w:val="center"/>
              <w:rPr>
                <w:rFonts w:hint="default" w:ascii="仿宋_GB2312" w:hAnsi="宋体" w:eastAsia="仿宋_GB2312" w:cstheme="minorBidi"/>
                <w:color w:val="000000"/>
                <w:kern w:val="2"/>
                <w:sz w:val="24"/>
                <w:szCs w:val="24"/>
                <w:lang w:val="en-US" w:eastAsia="zh-CN" w:bidi="ar-SA"/>
              </w:rPr>
            </w:pPr>
            <w:r>
              <w:rPr>
                <w:rFonts w:hint="eastAsia" w:ascii="仿宋_GB2312" w:hAnsi="宋体" w:eastAsia="仿宋_GB2312"/>
                <w:color w:val="000000"/>
                <w:sz w:val="24"/>
                <w:lang w:val="en-US" w:eastAsia="zh-CN"/>
              </w:rPr>
              <w:t>集中活动</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890"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3月份</w:t>
            </w:r>
          </w:p>
        </w:tc>
        <w:tc>
          <w:tcPr>
            <w:tcW w:w="4613" w:type="dxa"/>
            <w:vAlign w:val="center"/>
          </w:tcPr>
          <w:p>
            <w:pPr>
              <w:numPr>
                <w:ilvl w:val="0"/>
                <w:numId w:val="0"/>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1.跨学科主题地理实践活动展示</w:t>
            </w:r>
          </w:p>
          <w:p>
            <w:pPr>
              <w:numPr>
                <w:ilvl w:val="0"/>
                <w:numId w:val="0"/>
              </w:numPr>
              <w:spacing w:line="300" w:lineRule="exact"/>
              <w:ind w:left="0" w:leftChars="0" w:firstLine="0" w:firstLineChars="0"/>
              <w:rPr>
                <w:rFonts w:hint="default" w:ascii="仿宋_GB2312" w:hAnsi="宋体" w:eastAsia="仿宋_GB2312" w:cstheme="minorBidi"/>
                <w:color w:val="000000"/>
                <w:kern w:val="2"/>
                <w:sz w:val="24"/>
                <w:szCs w:val="24"/>
                <w:lang w:val="en-US" w:eastAsia="zh-CN" w:bidi="ar-SA"/>
              </w:rPr>
            </w:pPr>
          </w:p>
        </w:tc>
        <w:tc>
          <w:tcPr>
            <w:tcW w:w="2032" w:type="dxa"/>
            <w:vAlign w:val="center"/>
          </w:tcPr>
          <w:p>
            <w:pPr>
              <w:spacing w:line="300" w:lineRule="exact"/>
              <w:jc w:val="center"/>
              <w:rPr>
                <w:rFonts w:hint="default" w:ascii="仿宋_GB2312" w:hAnsi="宋体" w:eastAsia="仿宋_GB2312" w:cstheme="minorBidi"/>
                <w:color w:val="000000"/>
                <w:kern w:val="2"/>
                <w:sz w:val="24"/>
                <w:szCs w:val="24"/>
                <w:lang w:val="en-US" w:eastAsia="zh-CN" w:bidi="ar-SA"/>
              </w:rPr>
            </w:pPr>
            <w:r>
              <w:rPr>
                <w:rFonts w:hint="eastAsia" w:ascii="仿宋_GB2312" w:hAnsi="宋体" w:eastAsia="仿宋_GB2312"/>
                <w:color w:val="000000"/>
                <w:sz w:val="24"/>
                <w:lang w:val="en-US" w:eastAsia="zh-CN"/>
              </w:rPr>
              <w:t>集中研讨</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890"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4月份</w:t>
            </w:r>
          </w:p>
        </w:tc>
        <w:tc>
          <w:tcPr>
            <w:tcW w:w="4613" w:type="dxa"/>
            <w:vAlign w:val="center"/>
          </w:tcPr>
          <w:p>
            <w:pPr>
              <w:numPr>
                <w:ilvl w:val="0"/>
                <w:numId w:val="0"/>
              </w:numPr>
              <w:spacing w:line="300" w:lineRule="exact"/>
              <w:rPr>
                <w:rFonts w:hint="default" w:ascii="仿宋_GB2312" w:hAnsi="宋体" w:eastAsia="仿宋_GB2312" w:cstheme="minorBidi"/>
                <w:color w:val="000000"/>
                <w:kern w:val="2"/>
                <w:sz w:val="24"/>
                <w:szCs w:val="24"/>
                <w:lang w:val="en-US" w:eastAsia="zh-CN" w:bidi="ar-SA"/>
              </w:rPr>
            </w:pPr>
            <w:r>
              <w:rPr>
                <w:rFonts w:hint="eastAsia" w:ascii="仿宋_GB2312" w:hAnsi="宋体" w:eastAsia="仿宋_GB2312"/>
                <w:color w:val="000000"/>
                <w:sz w:val="24"/>
                <w:lang w:val="en-US" w:eastAsia="zh-CN"/>
              </w:rPr>
              <w:t>1.地理跨学科主题课例研究</w:t>
            </w:r>
          </w:p>
          <w:p>
            <w:pPr>
              <w:numPr>
                <w:ilvl w:val="0"/>
                <w:numId w:val="0"/>
              </w:numPr>
              <w:spacing w:line="300" w:lineRule="exact"/>
              <w:rPr>
                <w:rFonts w:hint="default" w:ascii="仿宋_GB2312" w:hAnsi="宋体" w:eastAsia="仿宋_GB2312" w:cstheme="minorBidi"/>
                <w:color w:val="000000"/>
                <w:kern w:val="2"/>
                <w:sz w:val="24"/>
                <w:szCs w:val="24"/>
                <w:lang w:val="en-US" w:eastAsia="zh-CN" w:bidi="ar-SA"/>
              </w:rPr>
            </w:pPr>
            <w:r>
              <w:rPr>
                <w:rFonts w:hint="eastAsia" w:ascii="仿宋_GB2312" w:hAnsi="宋体" w:eastAsia="仿宋_GB2312" w:cstheme="minorBidi"/>
                <w:color w:val="000000"/>
                <w:kern w:val="2"/>
                <w:sz w:val="24"/>
                <w:szCs w:val="24"/>
                <w:lang w:val="en-US" w:eastAsia="zh-CN" w:bidi="ar-SA"/>
              </w:rPr>
              <w:t>2.</w:t>
            </w:r>
            <w:r>
              <w:rPr>
                <w:rFonts w:hint="eastAsia" w:ascii="仿宋_GB2312" w:hAnsi="宋体" w:eastAsia="仿宋_GB2312"/>
                <w:color w:val="000000"/>
                <w:sz w:val="24"/>
                <w:lang w:val="en-US" w:eastAsia="zh-CN"/>
              </w:rPr>
              <w:t>地理跨学科主题作业设计（二）</w:t>
            </w:r>
          </w:p>
        </w:tc>
        <w:tc>
          <w:tcPr>
            <w:tcW w:w="2032" w:type="dxa"/>
            <w:vAlign w:val="center"/>
          </w:tcPr>
          <w:p>
            <w:pPr>
              <w:spacing w:line="300" w:lineRule="exact"/>
              <w:jc w:val="center"/>
              <w:rPr>
                <w:rFonts w:hint="default" w:ascii="仿宋_GB2312" w:hAnsi="宋体" w:eastAsia="仿宋_GB2312" w:cstheme="minorBidi"/>
                <w:color w:val="000000"/>
                <w:kern w:val="2"/>
                <w:sz w:val="24"/>
                <w:szCs w:val="24"/>
                <w:lang w:val="en-US" w:eastAsia="zh-CN" w:bidi="ar-SA"/>
              </w:rPr>
            </w:pPr>
            <w:r>
              <w:rPr>
                <w:rFonts w:hint="eastAsia" w:ascii="仿宋_GB2312" w:hAnsi="宋体" w:eastAsia="仿宋_GB2312"/>
                <w:color w:val="000000"/>
                <w:sz w:val="24"/>
                <w:lang w:val="en-US" w:eastAsia="zh-CN"/>
              </w:rPr>
              <w:t>集中研讨</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890"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5月份</w:t>
            </w:r>
          </w:p>
        </w:tc>
        <w:tc>
          <w:tcPr>
            <w:tcW w:w="4613" w:type="dxa"/>
            <w:vAlign w:val="center"/>
          </w:tcPr>
          <w:p>
            <w:pPr>
              <w:numPr>
                <w:ilvl w:val="0"/>
                <w:numId w:val="0"/>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1.跨学科主题地理课例研讨</w:t>
            </w:r>
          </w:p>
          <w:p>
            <w:pPr>
              <w:spacing w:line="300" w:lineRule="exact"/>
              <w:rPr>
                <w:rFonts w:hint="default" w:ascii="仿宋_GB2312" w:hAnsi="宋体" w:eastAsia="仿宋_GB2312" w:cstheme="minorBidi"/>
                <w:color w:val="000000"/>
                <w:kern w:val="2"/>
                <w:sz w:val="24"/>
                <w:szCs w:val="24"/>
                <w:lang w:val="en-US" w:eastAsia="zh-CN" w:bidi="ar-SA"/>
              </w:rPr>
            </w:pPr>
            <w:r>
              <w:rPr>
                <w:rFonts w:hint="eastAsia" w:ascii="仿宋_GB2312" w:hAnsi="宋体" w:eastAsia="仿宋_GB2312" w:cstheme="minorBidi"/>
                <w:color w:val="000000"/>
                <w:kern w:val="2"/>
                <w:sz w:val="24"/>
                <w:szCs w:val="24"/>
                <w:lang w:val="en-US" w:eastAsia="zh-CN" w:bidi="ar-SA"/>
              </w:rPr>
              <w:t>2.专家讲座</w:t>
            </w:r>
          </w:p>
        </w:tc>
        <w:tc>
          <w:tcPr>
            <w:tcW w:w="2032" w:type="dxa"/>
            <w:vAlign w:val="center"/>
          </w:tcPr>
          <w:p>
            <w:pPr>
              <w:spacing w:line="300" w:lineRule="exact"/>
              <w:jc w:val="center"/>
              <w:rPr>
                <w:rFonts w:hint="default" w:ascii="仿宋_GB2312" w:hAnsi="宋体" w:eastAsia="仿宋_GB2312" w:cstheme="minorBidi"/>
                <w:color w:val="000000"/>
                <w:kern w:val="2"/>
                <w:sz w:val="24"/>
                <w:szCs w:val="24"/>
                <w:lang w:val="en-US" w:eastAsia="zh-CN" w:bidi="ar-SA"/>
              </w:rPr>
            </w:pPr>
            <w:r>
              <w:rPr>
                <w:rFonts w:hint="eastAsia" w:ascii="仿宋_GB2312" w:hAnsi="宋体" w:eastAsia="仿宋_GB2312"/>
                <w:color w:val="000000"/>
                <w:sz w:val="24"/>
                <w:lang w:val="en-US" w:eastAsia="zh-CN"/>
              </w:rPr>
              <w:t>集中研讨</w:t>
            </w:r>
          </w:p>
        </w:tc>
        <w:tc>
          <w:tcPr>
            <w:tcW w:w="1055" w:type="dxa"/>
            <w:vAlign w:val="center"/>
          </w:tcPr>
          <w:p>
            <w:pPr>
              <w:spacing w:line="300" w:lineRule="exact"/>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890"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6月份</w:t>
            </w:r>
          </w:p>
        </w:tc>
        <w:tc>
          <w:tcPr>
            <w:tcW w:w="4613" w:type="dxa"/>
            <w:vAlign w:val="center"/>
          </w:tcPr>
          <w:p>
            <w:pPr>
              <w:numPr>
                <w:ilvl w:val="0"/>
                <w:numId w:val="13"/>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课题结题材料准备</w:t>
            </w:r>
          </w:p>
          <w:p>
            <w:pPr>
              <w:numPr>
                <w:ilvl w:val="0"/>
                <w:numId w:val="13"/>
              </w:numPr>
              <w:spacing w:line="300" w:lineRule="exact"/>
              <w:rPr>
                <w:rFonts w:hint="default" w:ascii="仿宋_GB2312" w:hAnsi="宋体" w:eastAsia="仿宋_GB2312" w:cstheme="minorBidi"/>
                <w:color w:val="000000"/>
                <w:kern w:val="2"/>
                <w:sz w:val="24"/>
                <w:szCs w:val="24"/>
                <w:lang w:val="en-US" w:eastAsia="zh-CN" w:bidi="ar-SA"/>
              </w:rPr>
            </w:pPr>
            <w:r>
              <w:rPr>
                <w:rFonts w:hint="eastAsia" w:ascii="仿宋_GB2312" w:hAnsi="宋体" w:eastAsia="仿宋_GB2312"/>
                <w:color w:val="000000"/>
                <w:sz w:val="24"/>
                <w:lang w:val="en-US" w:eastAsia="zh-CN"/>
              </w:rPr>
              <w:t>培育室周期性评估材料准备</w:t>
            </w:r>
          </w:p>
        </w:tc>
        <w:tc>
          <w:tcPr>
            <w:tcW w:w="2032" w:type="dxa"/>
            <w:vAlign w:val="center"/>
          </w:tcPr>
          <w:p>
            <w:pPr>
              <w:spacing w:line="300" w:lineRule="exact"/>
              <w:jc w:val="center"/>
              <w:rPr>
                <w:rFonts w:hint="default" w:ascii="仿宋_GB2312" w:hAnsi="宋体" w:eastAsia="仿宋_GB2312" w:cstheme="minorBidi"/>
                <w:color w:val="000000"/>
                <w:kern w:val="2"/>
                <w:sz w:val="24"/>
                <w:szCs w:val="24"/>
                <w:lang w:val="en-US" w:eastAsia="zh-CN" w:bidi="ar-SA"/>
              </w:rPr>
            </w:pPr>
            <w:r>
              <w:rPr>
                <w:rFonts w:hint="eastAsia" w:ascii="仿宋_GB2312" w:hAnsi="宋体" w:eastAsia="仿宋_GB2312"/>
                <w:color w:val="000000"/>
                <w:sz w:val="24"/>
                <w:lang w:val="en-US" w:eastAsia="zh-CN"/>
              </w:rPr>
              <w:t>收集材料</w:t>
            </w:r>
          </w:p>
        </w:tc>
        <w:tc>
          <w:tcPr>
            <w:tcW w:w="1055" w:type="dxa"/>
            <w:vAlign w:val="center"/>
          </w:tcPr>
          <w:p>
            <w:pPr>
              <w:spacing w:line="300" w:lineRule="exact"/>
              <w:rPr>
                <w:rFonts w:ascii="仿宋_GB2312" w:hAnsi="宋体" w:eastAsia="仿宋_GB2312"/>
                <w:color w:val="000000"/>
                <w:sz w:val="24"/>
              </w:rPr>
            </w:pPr>
          </w:p>
        </w:tc>
      </w:tr>
    </w:tbl>
    <w:p>
      <w:pPr>
        <w:rPr>
          <w:b/>
          <w:bCs/>
          <w:sz w:val="24"/>
        </w:rPr>
      </w:pPr>
    </w:p>
    <w:p>
      <w:pPr>
        <w:rPr>
          <w:b/>
          <w:bCs/>
          <w:sz w:val="24"/>
        </w:rPr>
      </w:pPr>
      <w:r>
        <w:rPr>
          <w:rFonts w:hint="eastAsia"/>
          <w:b/>
          <w:bCs/>
          <w:sz w:val="24"/>
        </w:rPr>
        <w:t>注：2024—2026年每年7月进行常规考核，三年期满进行周期性评估。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35BE4"/>
    <w:multiLevelType w:val="singleLevel"/>
    <w:tmpl w:val="80635BE4"/>
    <w:lvl w:ilvl="0" w:tentative="0">
      <w:start w:val="1"/>
      <w:numFmt w:val="decimal"/>
      <w:lvlText w:val="%1."/>
      <w:lvlJc w:val="left"/>
      <w:pPr>
        <w:tabs>
          <w:tab w:val="left" w:pos="312"/>
        </w:tabs>
      </w:pPr>
    </w:lvl>
  </w:abstractNum>
  <w:abstractNum w:abstractNumId="1">
    <w:nsid w:val="02F2F146"/>
    <w:multiLevelType w:val="singleLevel"/>
    <w:tmpl w:val="02F2F146"/>
    <w:lvl w:ilvl="0" w:tentative="0">
      <w:start w:val="1"/>
      <w:numFmt w:val="decimal"/>
      <w:lvlText w:val="%1."/>
      <w:lvlJc w:val="left"/>
      <w:pPr>
        <w:tabs>
          <w:tab w:val="left" w:pos="312"/>
        </w:tabs>
      </w:pPr>
    </w:lvl>
  </w:abstractNum>
  <w:abstractNum w:abstractNumId="2">
    <w:nsid w:val="03FE8DE0"/>
    <w:multiLevelType w:val="singleLevel"/>
    <w:tmpl w:val="03FE8DE0"/>
    <w:lvl w:ilvl="0" w:tentative="0">
      <w:start w:val="1"/>
      <w:numFmt w:val="decimal"/>
      <w:suff w:val="space"/>
      <w:lvlText w:val="%1."/>
      <w:lvlJc w:val="left"/>
    </w:lvl>
  </w:abstractNum>
  <w:abstractNum w:abstractNumId="3">
    <w:nsid w:val="0BBCCF6F"/>
    <w:multiLevelType w:val="singleLevel"/>
    <w:tmpl w:val="0BBCCF6F"/>
    <w:lvl w:ilvl="0" w:tentative="0">
      <w:start w:val="1"/>
      <w:numFmt w:val="decimal"/>
      <w:lvlText w:val="%1."/>
      <w:lvlJc w:val="left"/>
      <w:pPr>
        <w:tabs>
          <w:tab w:val="left" w:pos="312"/>
        </w:tabs>
      </w:pPr>
    </w:lvl>
  </w:abstractNum>
  <w:abstractNum w:abstractNumId="4">
    <w:nsid w:val="1618C92C"/>
    <w:multiLevelType w:val="singleLevel"/>
    <w:tmpl w:val="1618C92C"/>
    <w:lvl w:ilvl="0" w:tentative="0">
      <w:start w:val="1"/>
      <w:numFmt w:val="decimal"/>
      <w:lvlText w:val="%1."/>
      <w:lvlJc w:val="left"/>
      <w:pPr>
        <w:tabs>
          <w:tab w:val="left" w:pos="312"/>
        </w:tabs>
      </w:pPr>
    </w:lvl>
  </w:abstractNum>
  <w:abstractNum w:abstractNumId="5">
    <w:nsid w:val="19E2885A"/>
    <w:multiLevelType w:val="singleLevel"/>
    <w:tmpl w:val="19E2885A"/>
    <w:lvl w:ilvl="0" w:tentative="0">
      <w:start w:val="1"/>
      <w:numFmt w:val="decimal"/>
      <w:lvlText w:val="%1."/>
      <w:lvlJc w:val="left"/>
      <w:pPr>
        <w:tabs>
          <w:tab w:val="left" w:pos="312"/>
        </w:tabs>
      </w:pPr>
    </w:lvl>
  </w:abstractNum>
  <w:abstractNum w:abstractNumId="6">
    <w:nsid w:val="1FC4B84F"/>
    <w:multiLevelType w:val="singleLevel"/>
    <w:tmpl w:val="1FC4B84F"/>
    <w:lvl w:ilvl="0" w:tentative="0">
      <w:start w:val="1"/>
      <w:numFmt w:val="decimal"/>
      <w:lvlText w:val="%1."/>
      <w:lvlJc w:val="left"/>
      <w:pPr>
        <w:tabs>
          <w:tab w:val="left" w:pos="312"/>
        </w:tabs>
      </w:pPr>
    </w:lvl>
  </w:abstractNum>
  <w:abstractNum w:abstractNumId="7">
    <w:nsid w:val="30FA3CAE"/>
    <w:multiLevelType w:val="singleLevel"/>
    <w:tmpl w:val="30FA3CAE"/>
    <w:lvl w:ilvl="0" w:tentative="0">
      <w:start w:val="1"/>
      <w:numFmt w:val="decimal"/>
      <w:lvlText w:val="%1."/>
      <w:lvlJc w:val="left"/>
      <w:pPr>
        <w:tabs>
          <w:tab w:val="left" w:pos="312"/>
        </w:tabs>
      </w:pPr>
    </w:lvl>
  </w:abstractNum>
  <w:abstractNum w:abstractNumId="8">
    <w:nsid w:val="38A399B1"/>
    <w:multiLevelType w:val="singleLevel"/>
    <w:tmpl w:val="38A399B1"/>
    <w:lvl w:ilvl="0" w:tentative="0">
      <w:start w:val="1"/>
      <w:numFmt w:val="decimal"/>
      <w:lvlText w:val="%1."/>
      <w:lvlJc w:val="left"/>
      <w:pPr>
        <w:tabs>
          <w:tab w:val="left" w:pos="312"/>
        </w:tabs>
      </w:pPr>
    </w:lvl>
  </w:abstractNum>
  <w:abstractNum w:abstractNumId="9">
    <w:nsid w:val="4074F557"/>
    <w:multiLevelType w:val="singleLevel"/>
    <w:tmpl w:val="4074F557"/>
    <w:lvl w:ilvl="0" w:tentative="0">
      <w:start w:val="1"/>
      <w:numFmt w:val="decimal"/>
      <w:lvlText w:val="%1."/>
      <w:lvlJc w:val="left"/>
      <w:pPr>
        <w:tabs>
          <w:tab w:val="left" w:pos="312"/>
        </w:tabs>
      </w:pPr>
    </w:lvl>
  </w:abstractNum>
  <w:abstractNum w:abstractNumId="10">
    <w:nsid w:val="4416D3FC"/>
    <w:multiLevelType w:val="singleLevel"/>
    <w:tmpl w:val="4416D3FC"/>
    <w:lvl w:ilvl="0" w:tentative="0">
      <w:start w:val="1"/>
      <w:numFmt w:val="decimal"/>
      <w:lvlText w:val="%1."/>
      <w:lvlJc w:val="left"/>
      <w:pPr>
        <w:tabs>
          <w:tab w:val="left" w:pos="312"/>
        </w:tabs>
      </w:pPr>
    </w:lvl>
  </w:abstractNum>
  <w:abstractNum w:abstractNumId="11">
    <w:nsid w:val="4793ECAF"/>
    <w:multiLevelType w:val="singleLevel"/>
    <w:tmpl w:val="4793ECAF"/>
    <w:lvl w:ilvl="0" w:tentative="0">
      <w:start w:val="1"/>
      <w:numFmt w:val="decimal"/>
      <w:lvlText w:val="%1."/>
      <w:lvlJc w:val="left"/>
      <w:pPr>
        <w:tabs>
          <w:tab w:val="left" w:pos="312"/>
        </w:tabs>
      </w:pPr>
    </w:lvl>
  </w:abstractNum>
  <w:abstractNum w:abstractNumId="12">
    <w:nsid w:val="5FA143BB"/>
    <w:multiLevelType w:val="singleLevel"/>
    <w:tmpl w:val="5FA143BB"/>
    <w:lvl w:ilvl="0" w:tentative="0">
      <w:start w:val="1"/>
      <w:numFmt w:val="decimal"/>
      <w:lvlText w:val="%1."/>
      <w:lvlJc w:val="left"/>
      <w:pPr>
        <w:tabs>
          <w:tab w:val="left" w:pos="312"/>
        </w:tabs>
      </w:pPr>
    </w:lvl>
  </w:abstractNum>
  <w:abstractNum w:abstractNumId="13">
    <w:nsid w:val="63696DAC"/>
    <w:multiLevelType w:val="singleLevel"/>
    <w:tmpl w:val="63696DAC"/>
    <w:lvl w:ilvl="0" w:tentative="0">
      <w:start w:val="1"/>
      <w:numFmt w:val="decimal"/>
      <w:lvlText w:val="%1."/>
      <w:lvlJc w:val="left"/>
      <w:pPr>
        <w:tabs>
          <w:tab w:val="left" w:pos="312"/>
        </w:tabs>
      </w:pPr>
    </w:lvl>
  </w:abstractNum>
  <w:abstractNum w:abstractNumId="14">
    <w:nsid w:val="786D21AE"/>
    <w:multiLevelType w:val="singleLevel"/>
    <w:tmpl w:val="786D21AE"/>
    <w:lvl w:ilvl="0" w:tentative="0">
      <w:start w:val="1"/>
      <w:numFmt w:val="decimal"/>
      <w:lvlText w:val="%1."/>
      <w:lvlJc w:val="left"/>
      <w:pPr>
        <w:tabs>
          <w:tab w:val="left" w:pos="312"/>
        </w:tabs>
      </w:pPr>
    </w:lvl>
  </w:abstractNum>
  <w:abstractNum w:abstractNumId="15">
    <w:nsid w:val="7BC06CC8"/>
    <w:multiLevelType w:val="singleLevel"/>
    <w:tmpl w:val="7BC06CC8"/>
    <w:lvl w:ilvl="0" w:tentative="0">
      <w:start w:val="1"/>
      <w:numFmt w:val="decimal"/>
      <w:lvlText w:val="%1."/>
      <w:lvlJc w:val="left"/>
      <w:pPr>
        <w:tabs>
          <w:tab w:val="left" w:pos="312"/>
        </w:tabs>
      </w:pPr>
    </w:lvl>
  </w:abstractNum>
  <w:num w:numId="1">
    <w:abstractNumId w:val="5"/>
  </w:num>
  <w:num w:numId="2">
    <w:abstractNumId w:val="11"/>
  </w:num>
  <w:num w:numId="3">
    <w:abstractNumId w:val="13"/>
  </w:num>
  <w:num w:numId="4">
    <w:abstractNumId w:val="3"/>
  </w:num>
  <w:num w:numId="5">
    <w:abstractNumId w:val="8"/>
  </w:num>
  <w:num w:numId="6">
    <w:abstractNumId w:val="10"/>
  </w:num>
  <w:num w:numId="7">
    <w:abstractNumId w:val="6"/>
  </w:num>
  <w:num w:numId="8">
    <w:abstractNumId w:val="14"/>
  </w:num>
  <w:num w:numId="9">
    <w:abstractNumId w:val="4"/>
  </w:num>
  <w:num w:numId="10">
    <w:abstractNumId w:val="7"/>
  </w:num>
  <w:num w:numId="11">
    <w:abstractNumId w:val="0"/>
  </w:num>
  <w:num w:numId="12">
    <w:abstractNumId w:val="9"/>
  </w:num>
  <w:num w:numId="13">
    <w:abstractNumId w:val="15"/>
  </w:num>
  <w:num w:numId="14">
    <w:abstractNumId w:val="12"/>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5ZGViOWY1OGNjMjc0MjY5OGQzNjUzM2Q4ZjhiZmYifQ=="/>
  </w:docVars>
  <w:rsids>
    <w:rsidRoot w:val="682B5DD5"/>
    <w:rsid w:val="00062954"/>
    <w:rsid w:val="000D01B6"/>
    <w:rsid w:val="000E2B1E"/>
    <w:rsid w:val="001C2B9C"/>
    <w:rsid w:val="00276C20"/>
    <w:rsid w:val="002B4646"/>
    <w:rsid w:val="00300FAE"/>
    <w:rsid w:val="00552A0E"/>
    <w:rsid w:val="00556CA9"/>
    <w:rsid w:val="005F41E3"/>
    <w:rsid w:val="00655233"/>
    <w:rsid w:val="00702C1F"/>
    <w:rsid w:val="00767E05"/>
    <w:rsid w:val="007A6E61"/>
    <w:rsid w:val="008C2D90"/>
    <w:rsid w:val="009006CF"/>
    <w:rsid w:val="009271F1"/>
    <w:rsid w:val="00A213B3"/>
    <w:rsid w:val="00AF4712"/>
    <w:rsid w:val="00C622EC"/>
    <w:rsid w:val="00D35738"/>
    <w:rsid w:val="00D73880"/>
    <w:rsid w:val="031A7751"/>
    <w:rsid w:val="0D1446BA"/>
    <w:rsid w:val="1CCC3F6C"/>
    <w:rsid w:val="1CF067DF"/>
    <w:rsid w:val="2E454FF7"/>
    <w:rsid w:val="39D223A3"/>
    <w:rsid w:val="47E13704"/>
    <w:rsid w:val="54FE1A04"/>
    <w:rsid w:val="58DD1125"/>
    <w:rsid w:val="682B5DD5"/>
    <w:rsid w:val="70D6716A"/>
    <w:rsid w:val="71FD4747"/>
    <w:rsid w:val="726E7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222</Words>
  <Characters>1267</Characters>
  <Lines>10</Lines>
  <Paragraphs>2</Paragraphs>
  <TotalTime>70</TotalTime>
  <ScaleCrop>false</ScaleCrop>
  <LinksUpToDate>false</LinksUpToDate>
  <CharactersWithSpaces>1487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2023-09-18T01:48:00Z</dcterms:created>
  <dc:creator>Administrator</dc:creator>
  <cp:lastModifiedBy>潘亚波</cp:lastModifiedBy>
  <dcterms:modified xsi:type="dcterms:W3CDTF">2023-11-03T11:44:55Z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16833A86500845FEB178FEDA77E63734_13</vt:lpwstr>
  </property>
</Properties>
</file>