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新北区小学数学教学倪敏优秀教师培育室</w:t>
      </w:r>
    </w:p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个人三年发展规划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（2</w:t>
      </w:r>
      <w:r>
        <w:rPr>
          <w:rFonts w:ascii="宋体" w:hAnsi="宋体" w:eastAsia="宋体"/>
          <w:sz w:val="44"/>
          <w:szCs w:val="44"/>
        </w:rPr>
        <w:t>023.9-2026.8</w:t>
      </w:r>
      <w:r>
        <w:rPr>
          <w:rFonts w:hint="eastAsia" w:ascii="宋体" w:hAnsi="宋体" w:eastAsia="宋体"/>
          <w:sz w:val="44"/>
          <w:szCs w:val="44"/>
        </w:rPr>
        <w:t>）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hint="eastAsia" w:ascii="宋体" w:hAnsi="宋体" w:eastAsia="宋体"/>
          <w:sz w:val="28"/>
          <w:szCs w:val="28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spacing w:line="720" w:lineRule="auto"/>
        <w:ind w:firstLine="2640" w:firstLineChars="600"/>
        <w:jc w:val="both"/>
        <w:rPr>
          <w:rFonts w:hint="default" w:ascii="宋体" w:hAnsi="宋体" w:eastAsia="宋体"/>
          <w:sz w:val="44"/>
          <w:szCs w:val="44"/>
          <w:u w:val="single"/>
          <w:lang w:val="en-US"/>
        </w:rPr>
      </w:pPr>
      <w:r>
        <w:rPr>
          <w:rFonts w:hint="eastAsia" w:ascii="宋体" w:hAnsi="宋体" w:eastAsia="宋体"/>
          <w:sz w:val="44"/>
          <w:szCs w:val="44"/>
        </w:rPr>
        <w:t>姓名：</w:t>
      </w:r>
      <w:r>
        <w:rPr>
          <w:rFonts w:hint="eastAsia" w:ascii="宋体" w:hAnsi="宋体" w:eastAsia="宋体"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 xml:space="preserve">  </w:t>
      </w:r>
      <w:r>
        <w:rPr>
          <w:rFonts w:ascii="宋体" w:hAnsi="宋体" w:eastAsia="宋体"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sz w:val="44"/>
          <w:szCs w:val="44"/>
          <w:u w:val="single"/>
          <w:lang w:eastAsia="zh-CN"/>
        </w:rPr>
        <w:t>骆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sz w:val="44"/>
          <w:szCs w:val="44"/>
          <w:u w:val="single"/>
          <w:lang w:eastAsia="zh-CN"/>
        </w:rPr>
        <w:t>晓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sz w:val="44"/>
          <w:szCs w:val="44"/>
          <w:u w:val="single"/>
          <w:lang w:eastAsia="zh-CN"/>
        </w:rPr>
        <w:t>倩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 xml:space="preserve">     </w:t>
      </w:r>
    </w:p>
    <w:p>
      <w:pPr>
        <w:spacing w:line="720" w:lineRule="auto"/>
        <w:ind w:firstLine="2640" w:firstLineChars="600"/>
        <w:jc w:val="both"/>
        <w:rPr>
          <w:rFonts w:hint="default" w:ascii="宋体" w:hAnsi="宋体" w:eastAsia="宋体"/>
          <w:sz w:val="44"/>
          <w:szCs w:val="44"/>
          <w:u w:val="single"/>
          <w:lang w:val="en-US"/>
        </w:rPr>
      </w:pPr>
      <w:r>
        <w:rPr>
          <w:rFonts w:hint="eastAsia" w:ascii="宋体" w:hAnsi="宋体" w:eastAsia="宋体"/>
          <w:sz w:val="44"/>
          <w:szCs w:val="44"/>
        </w:rPr>
        <w:t>职称：</w:t>
      </w:r>
      <w:r>
        <w:rPr>
          <w:rFonts w:hint="eastAsia" w:ascii="宋体" w:hAnsi="宋体" w:eastAsia="宋体"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sz w:val="44"/>
          <w:szCs w:val="44"/>
          <w:u w:val="single"/>
          <w:lang w:eastAsia="zh-CN"/>
        </w:rPr>
        <w:t>中小学二级教师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 xml:space="preserve">  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新北区小学数学教学倪敏优秀教师培育室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ascii="宋体" w:hAnsi="宋体" w:eastAsia="宋体"/>
          <w:sz w:val="44"/>
          <w:szCs w:val="44"/>
        </w:rPr>
        <w:t>2023.9</w:t>
      </w: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一、现有基本情况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368"/>
        <w:gridCol w:w="1841"/>
        <w:gridCol w:w="1605"/>
        <w:gridCol w:w="160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骆晓倩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1992.02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群众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最后学历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工作年月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现职务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何时获何专技职称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中小学二级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2019.12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何时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获何专业称号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获区级以上荣誉</w:t>
            </w: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何年度考核优秀或合格嘉奖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2018-2019年度获合格嘉奖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2019-2020年度获合格嘉奖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2020-2021年度获优秀嘉奖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2021-2022年度获优秀嘉奖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2022-2023年度获合格嘉奖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何年获何综合荣誉或专业荣誉（优秀教育工作者、减负增效教师等）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2022.10获新北区优秀班主任称号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2023.09获新北区骨干班主任称号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何年获何条线荣誉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2020.08江苏省小数报优秀论文指导奖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2021.10江苏省蓝天杯教学设计一等奖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2021.11江苏省陶研会论文竞赛一等奖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2021.12新北区教育技术装备论文一等奖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2021.12新北区评优课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评比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二等奖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2022.02新北区教育科研论文评选三等奖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2022.06新北区“新•活力”班级文化建设展评一等奖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2022.06新北区“新•活力”优秀班集体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2022.07新北区信息素养提升实践活动课件微课作品评比二等奖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2022.09新北区2022年“双减背景下作业管理和作业设计”论文评选三等奖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2023.02新北区2022年学校微型课题研究成果一等奖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2023.01江苏省2022年教育信息化论文评比一等奖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2023.01常州市“双减”优秀案例三等奖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2022.06新北区信息化教学优秀案例二等奖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2022.06新北区教师信息素养提升实践活动作品二等奖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2023.04新北区评优课评比一等奖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区级以上研课讲座与基本功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公开课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2021.01.06市级公开课《钉子板上的多边形》（数字化课）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2022.01.06市级公开课《表面涂色的正方体》（数字化课）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2022.09.30市级公开课《表面涂色的正方体》（数字化课）</w:t>
            </w:r>
          </w:p>
          <w:p>
            <w:pPr>
              <w:spacing w:line="312" w:lineRule="auto"/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2021.12.09区级公开课《多彩的分数条》（数字化课）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讲座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评优课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2021.12新北区评优课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评比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二等奖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2023.04新北区评优课评比一等奖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基本功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课题研究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主持</w:t>
            </w:r>
          </w:p>
        </w:tc>
        <w:tc>
          <w:tcPr>
            <w:tcW w:w="6656" w:type="dxa"/>
            <w:gridSpan w:val="4"/>
          </w:tcPr>
          <w:p>
            <w:pPr>
              <w:numPr>
                <w:ilvl w:val="0"/>
                <w:numId w:val="0"/>
              </w:num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主持微课题《“教学评一体化”导向下，小学数学思维能力提升的有效性研究》并获得新北区2022年学校微型课题研究成果一等奖，目前该课题成功市级备案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核心成员</w:t>
            </w:r>
          </w:p>
        </w:tc>
        <w:tc>
          <w:tcPr>
            <w:tcW w:w="6656" w:type="dxa"/>
            <w:gridSpan w:val="4"/>
          </w:tcPr>
          <w:p>
            <w:pPr>
              <w:numPr>
                <w:ilvl w:val="0"/>
                <w:numId w:val="0"/>
              </w:num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1、作为主要成员参与省课题《在地球村活动中 培养队员生态文明素养的实践研究》，并获得省少先队课题研究成果一等奖</w:t>
            </w:r>
          </w:p>
          <w:p>
            <w:pPr>
              <w:numPr>
                <w:ilvl w:val="0"/>
                <w:numId w:val="0"/>
              </w:numPr>
              <w:spacing w:line="312" w:lineRule="auto"/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2、作为核心成员9/10参与省级课题《指向深度学习的小学教学评一体化的实施研究》，该课题正在中期评估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文章发表与获奖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发表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1、2021.06《关于新形势下小学班主任德育教育的探索》发表于省级期刊《中小学教育》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2、2021.08《如何让“生活味”的数学课堂多一点“数学味”》发表于省级期刊《教学与研究》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3、2021.08《试论小学数学课堂小组合作学习的有效教学策略》发表于省级期刊《新一代》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4、2023.03《指向深度学习的小学教学评一体化的实施研究》发表于省级期刊《数学学习与研究》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5、2023.03《“教学评一体化”导向下如何提升小学数学思维能力》发表于省级期刊《数学大世界》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6、2023.10《思维培育视域下的小学数学“教学评”一体化课堂》发表于省级期刊《智力》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2021.10江苏省蓝天杯教学设计一等奖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2021.11江苏省陶研会论文竞赛一等奖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2021.12新北区教育技术装备论文一等奖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2022.02新北区教育科研论文评选三等奖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2022.06新北区信息化教学优秀案例二等奖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2022.09新北区2022年“双减背景下作业管理和作业设计”论文评选三等奖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2023.01江苏省2022年教育信息化论文评比一等奖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2023.01常州市“双减”优秀案例三等奖</w:t>
            </w: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二、个人三年发展总目标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2386"/>
        <w:gridCol w:w="2387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拟评职称</w:t>
            </w:r>
          </w:p>
        </w:tc>
        <w:tc>
          <w:tcPr>
            <w:tcW w:w="2386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中小学一级教师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争取获评时间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2024年09月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希望共享职称考试往届真题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拟评称号</w:t>
            </w:r>
          </w:p>
        </w:tc>
        <w:tc>
          <w:tcPr>
            <w:tcW w:w="2386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常州市“教坛新秀”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争取获评时间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三、2</w:t>
      </w:r>
      <w:r>
        <w:rPr>
          <w:rFonts w:ascii="宋体" w:hAnsi="宋体" w:eastAsia="宋体"/>
          <w:sz w:val="24"/>
          <w:szCs w:val="24"/>
        </w:rPr>
        <w:t>023.9-2024.8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553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23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《小学数学教育》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公开课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2节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参与基本功评比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53" w:type="dxa"/>
          </w:tcPr>
          <w:p>
            <w:pPr>
              <w:numPr>
                <w:ilvl w:val="0"/>
                <w:numId w:val="1"/>
              </w:num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继续研究省级课题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《指向深度学习的小学教学评一体化的实施研究》</w:t>
            </w:r>
          </w:p>
          <w:p>
            <w:pPr>
              <w:numPr>
                <w:ilvl w:val="0"/>
                <w:numId w:val="1"/>
              </w:num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市级备案课题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《“教学评一体化”导向下，小学数学思维能力提升的有效性研究》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发表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2篇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获奖1篇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四、2</w:t>
      </w:r>
      <w:r>
        <w:rPr>
          <w:rFonts w:ascii="宋体" w:hAnsi="宋体" w:eastAsia="宋体"/>
          <w:sz w:val="24"/>
          <w:szCs w:val="24"/>
        </w:rPr>
        <w:t>024.9-2025.8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538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2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《小学数学教育》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公开课2节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发表一篇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五、2</w:t>
      </w:r>
      <w:r>
        <w:rPr>
          <w:rFonts w:ascii="宋体" w:hAnsi="宋体" w:eastAsia="宋体"/>
          <w:sz w:val="24"/>
          <w:szCs w:val="24"/>
        </w:rPr>
        <w:t>025.9-2026.8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268"/>
        <w:gridCol w:w="35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1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《小学数学教育》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公开课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发表一篇</w:t>
            </w:r>
            <w:bookmarkStart w:id="0" w:name="_GoBack"/>
            <w:bookmarkEnd w:id="0"/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81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81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EFB4E"/>
    <w:multiLevelType w:val="singleLevel"/>
    <w:tmpl w:val="61AEFB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lNzFjZmNkZDkyMzIyNDE1YTI1NzA2OTJmNmNjMTEifQ=="/>
  </w:docVars>
  <w:rsids>
    <w:rsidRoot w:val="00AB7D57"/>
    <w:rsid w:val="001B3D70"/>
    <w:rsid w:val="001C7B11"/>
    <w:rsid w:val="00276CBF"/>
    <w:rsid w:val="00472051"/>
    <w:rsid w:val="00585100"/>
    <w:rsid w:val="00AB7D57"/>
    <w:rsid w:val="00AF7D47"/>
    <w:rsid w:val="00B353FD"/>
    <w:rsid w:val="00FC3AC6"/>
    <w:rsid w:val="3D234362"/>
    <w:rsid w:val="401D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874</Characters>
  <Lines>7</Lines>
  <Paragraphs>2</Paragraphs>
  <TotalTime>2</TotalTime>
  <ScaleCrop>false</ScaleCrop>
  <LinksUpToDate>false</LinksUpToDate>
  <CharactersWithSpaces>1025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2023-10-29T14:36:00Z</dcterms:created>
  <dc:creator>surface</dc:creator>
  <cp:lastModifiedBy>qqqqqian</cp:lastModifiedBy>
  <dcterms:modified xsi:type="dcterms:W3CDTF">2023-11-05T11:44:57Z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31FD424BB2404D21B42FE807AE1394EE_12</vt:lpwstr>
  </property>
</Properties>
</file>