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 w:ascii="黑体" w:eastAsia="黑体"/>
          <w:b/>
          <w:bCs/>
          <w:sz w:val="28"/>
          <w:szCs w:val="28"/>
        </w:rPr>
      </w:pPr>
      <w:r>
        <w:rPr>
          <w:rFonts w:hint="eastAsia" w:ascii="黑体" w:hAnsi="华文中宋" w:eastAsia="黑体"/>
          <w:b/>
          <w:bCs/>
          <w:sz w:val="28"/>
          <w:szCs w:val="28"/>
          <w:lang w:eastAsia="zh-CN"/>
        </w:rPr>
        <w:t>新北区小学体育优秀教师培育室</w:t>
      </w:r>
      <w:r>
        <w:rPr>
          <w:rFonts w:hint="eastAsia" w:ascii="黑体" w:hAnsi="华文中宋" w:eastAsia="黑体"/>
          <w:b/>
          <w:bCs/>
          <w:sz w:val="28"/>
          <w:szCs w:val="28"/>
        </w:rPr>
        <w:t>学员</w:t>
      </w:r>
      <w:r>
        <w:rPr>
          <w:rFonts w:hint="eastAsia" w:ascii="黑体" w:eastAsia="黑体"/>
          <w:b/>
          <w:bCs/>
          <w:sz w:val="28"/>
          <w:szCs w:val="28"/>
        </w:rPr>
        <w:t>三年成长规划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（202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lang w:val="en-US" w:eastAsia="zh-CN"/>
        </w:rPr>
        <w:t>9</w:t>
      </w:r>
      <w:r>
        <w:rPr>
          <w:rFonts w:hint="eastAsia" w:ascii="宋体" w:hAnsi="宋体"/>
          <w:sz w:val="24"/>
        </w:rPr>
        <w:t>月——202</w:t>
      </w:r>
      <w:r>
        <w:rPr>
          <w:rFonts w:hint="eastAsia" w:ascii="宋体" w:hAnsi="宋体"/>
          <w:sz w:val="24"/>
          <w:lang w:val="en-US" w:eastAsia="zh-CN"/>
        </w:rPr>
        <w:t>6</w:t>
      </w:r>
      <w:r>
        <w:rPr>
          <w:rFonts w:hint="eastAsia" w:ascii="宋体" w:hAnsi="宋体"/>
          <w:sz w:val="24"/>
        </w:rPr>
        <w:t>年7月）</w:t>
      </w:r>
    </w:p>
    <w:tbl>
      <w:tblPr>
        <w:tblStyle w:val="3"/>
        <w:tblW w:w="94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1375"/>
        <w:gridCol w:w="575"/>
        <w:gridCol w:w="613"/>
        <w:gridCol w:w="1481"/>
        <w:gridCol w:w="985"/>
        <w:gridCol w:w="84"/>
        <w:gridCol w:w="1187"/>
        <w:gridCol w:w="638"/>
        <w:gridCol w:w="16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" w:hRule="atLeast"/>
          <w:jc w:val="center"/>
        </w:trPr>
        <w:tc>
          <w:tcPr>
            <w:tcW w:w="8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13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谈煜棋</w:t>
            </w:r>
          </w:p>
        </w:tc>
        <w:tc>
          <w:tcPr>
            <w:tcW w:w="118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4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男</w:t>
            </w:r>
          </w:p>
        </w:tc>
        <w:tc>
          <w:tcPr>
            <w:tcW w:w="106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1993.01</w:t>
            </w:r>
          </w:p>
        </w:tc>
        <w:tc>
          <w:tcPr>
            <w:tcW w:w="6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学科</w:t>
            </w:r>
          </w:p>
        </w:tc>
        <w:tc>
          <w:tcPr>
            <w:tcW w:w="16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体育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8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</w:t>
            </w:r>
          </w:p>
        </w:tc>
        <w:tc>
          <w:tcPr>
            <w:tcW w:w="13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本科</w:t>
            </w:r>
          </w:p>
        </w:tc>
        <w:tc>
          <w:tcPr>
            <w:tcW w:w="1188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</w:t>
            </w:r>
          </w:p>
        </w:tc>
        <w:tc>
          <w:tcPr>
            <w:tcW w:w="148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二级教师</w:t>
            </w:r>
          </w:p>
        </w:tc>
        <w:tc>
          <w:tcPr>
            <w:tcW w:w="1069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工作时间</w:t>
            </w:r>
          </w:p>
        </w:tc>
        <w:tc>
          <w:tcPr>
            <w:tcW w:w="118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2017.08</w:t>
            </w:r>
          </w:p>
        </w:tc>
        <w:tc>
          <w:tcPr>
            <w:tcW w:w="63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称号</w:t>
            </w:r>
          </w:p>
        </w:tc>
        <w:tc>
          <w:tcPr>
            <w:tcW w:w="16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区教坛新秀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80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个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有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基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础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析</w:t>
            </w: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综合荣誉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（年度考核）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2021年区政府嘉奖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2022年新北区教坛新秀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教学能力（公开课、评优课节数，时间）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2017-至今区级公开课7节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课题研究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（级别、时间）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2022年区级课题《基于“如春”体育社团建设提升课后服务品质的研究》核心参与，正在研究中。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区级课题《学科育人背景下体育教师教学关键能力提升的实践研究》核心参与，已结题。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论文撰写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（发表、获奖）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近五年省级期刊发表论文6篇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专题讲座（指导青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年教师）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发展优势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乐学善思，与时俱进</w:t>
            </w:r>
            <w:r>
              <w:rPr>
                <w:rFonts w:hint="eastAsia" w:ascii="宋体" w:hAnsi="宋体"/>
                <w:sz w:val="21"/>
                <w:szCs w:val="21"/>
              </w:rPr>
              <w:t>，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易接受新鲜事物，</w:t>
            </w:r>
            <w:r>
              <w:rPr>
                <w:rFonts w:hint="eastAsia" w:ascii="宋体" w:hAnsi="宋体"/>
                <w:sz w:val="21"/>
                <w:szCs w:val="21"/>
              </w:rPr>
              <w:t>有一定课堂教学设计能力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及教科研能力。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发展困惑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如何通过培育室平台，结合新课标要求，切实开展课题研究，让理论落地到实践，让学生喜欢体育也能喜欢体育课。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275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三年发展总目标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每年发表一篇论文，一篇论文获奖。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团队合作，提升自身科研能力。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五级梯队能获市骨干或区学代，职称评审能有所突破。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80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分年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段目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标及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实施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措施</w:t>
            </w:r>
          </w:p>
        </w:tc>
        <w:tc>
          <w:tcPr>
            <w:tcW w:w="5029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阶  段  目  标</w:t>
            </w:r>
          </w:p>
        </w:tc>
        <w:tc>
          <w:tcPr>
            <w:tcW w:w="35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实  施  措   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8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第一年：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（20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23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月—20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月）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争取或区评优课一等奖，上好一节区公开课。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发表一篇论文，一篇论文获奖</w:t>
            </w:r>
          </w:p>
        </w:tc>
        <w:tc>
          <w:tcPr>
            <w:tcW w:w="35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1、多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外出学习，内化继而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提高课堂教学能力。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2、深化课题研究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，多看，多听，多写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第二年：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（20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24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月—20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25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月）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1、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上好一节区公开课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继续打磨优质课堂教学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2、积极撰写论文，争取在《中国学校体育》或《体育教学》中发表。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3、助力校内青年教师专业发展</w:t>
            </w:r>
          </w:p>
        </w:tc>
        <w:tc>
          <w:tcPr>
            <w:tcW w:w="35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1、积极参加教研活动，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学会结构化评课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2、注重教学实践的总结反思，多写多练，提高写作水平。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3、为学校青年教师在课堂教学及课题，基本功方面提供帮助，共同提高。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80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第三年：</w:t>
            </w:r>
          </w:p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（20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25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8</w:t>
            </w:r>
            <w:r>
              <w:rPr>
                <w:rFonts w:hint="eastAsia" w:ascii="宋体" w:hAnsi="宋体"/>
                <w:szCs w:val="21"/>
              </w:rPr>
              <w:t>月—20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26</w:t>
            </w:r>
            <w:r>
              <w:rPr>
                <w:rFonts w:hint="eastAsia" w:ascii="宋体" w:hAnsi="宋体"/>
                <w:szCs w:val="21"/>
              </w:rPr>
              <w:t>年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7</w:t>
            </w:r>
            <w:r>
              <w:rPr>
                <w:rFonts w:hint="eastAsia" w:ascii="宋体" w:hAnsi="宋体"/>
                <w:szCs w:val="21"/>
              </w:rPr>
              <w:t>月）</w:t>
            </w:r>
          </w:p>
        </w:tc>
        <w:tc>
          <w:tcPr>
            <w:tcW w:w="307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360" w:leftChars="0" w:right="0" w:rightChars="0" w:hanging="360" w:firstLineChars="0"/>
              <w:jc w:val="both"/>
              <w:textAlignment w:val="auto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课堂转型有成效、课题研究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default" w:ascii="宋体" w:hAns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有成果。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360" w:leftChars="0" w:right="0" w:rightChars="0" w:hanging="360" w:firstLine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争取在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一级职称评定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方面有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default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提升。</w:t>
            </w:r>
          </w:p>
        </w:tc>
        <w:tc>
          <w:tcPr>
            <w:tcW w:w="35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不断学习和反思，深化课堂教学。加强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课题研究</w:t>
            </w: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在教学案例、论文发表或获奖方面有成果。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leftChars="0" w:right="0" w:rightChars="0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加强理论学习，争取晋升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2"/>
                <w:sz w:val="21"/>
                <w:szCs w:val="21"/>
                <w:lang w:val="en-US" w:eastAsia="zh-CN" w:bidi="ar"/>
              </w:rPr>
              <w:t>职称。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759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希望</w:t>
            </w:r>
            <w:r>
              <w:rPr>
                <w:rFonts w:hint="eastAsia" w:ascii="宋体" w:hAnsi="宋体"/>
                <w:szCs w:val="21"/>
                <w:lang w:eastAsia="zh-CN"/>
              </w:rPr>
              <w:t>培育室</w:t>
            </w:r>
            <w:r>
              <w:rPr>
                <w:rFonts w:hint="eastAsia" w:ascii="宋体" w:hAnsi="宋体"/>
                <w:szCs w:val="21"/>
              </w:rPr>
              <w:t>提供的服务</w:t>
            </w:r>
          </w:p>
        </w:tc>
        <w:tc>
          <w:tcPr>
            <w:tcW w:w="6658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default" w:ascii="宋体" w:hAnsi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在课题研究过程中，开展结构化教学、大单元教学的探索，助力专业发展。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0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6" w:beforeLines="50" w:beforeAutospacing="0" w:after="0" w:afterAutospacing="0" w:line="340" w:lineRule="exact"/>
              <w:ind w:left="0" w:right="0"/>
              <w:jc w:val="center"/>
              <w:textAlignment w:val="auto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  <w:tc>
          <w:tcPr>
            <w:tcW w:w="8608" w:type="dxa"/>
            <w:gridSpan w:val="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40" w:lineRule="exact"/>
              <w:ind w:left="0" w:right="0"/>
              <w:textAlignment w:val="auto"/>
              <w:rPr>
                <w:rFonts w:hint="eastAsia" w:ascii="宋体" w:hAnsi="宋体"/>
                <w:szCs w:val="21"/>
              </w:rPr>
            </w:pPr>
          </w:p>
        </w:tc>
      </w:tr>
    </w:tbl>
    <w:p/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 w:ascii="黑体" w:hAnsi="华文中宋" w:eastAsia="黑体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 w:ascii="黑体" w:hAnsi="华文中宋" w:eastAsia="黑体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 w:ascii="黑体" w:hAnsi="华文中宋" w:eastAsia="黑体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 w:ascii="黑体" w:hAnsi="华文中宋" w:eastAsia="黑体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80" w:lineRule="exact"/>
        <w:jc w:val="center"/>
        <w:textAlignment w:val="auto"/>
        <w:rPr>
          <w:rFonts w:hint="eastAsia" w:ascii="黑体" w:hAnsi="华文中宋" w:eastAsia="黑体"/>
          <w:b/>
          <w:bCs/>
          <w:sz w:val="28"/>
          <w:szCs w:val="28"/>
          <w:lang w:eastAsia="zh-CN"/>
        </w:rPr>
      </w:pPr>
    </w:p>
    <w:p/>
    <w:p/>
    <w:sectPr>
      <w:pgSz w:w="11906" w:h="16838"/>
      <w:pgMar w:top="1091" w:right="1800" w:bottom="779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169E7C"/>
    <w:multiLevelType w:val="singleLevel"/>
    <w:tmpl w:val="A6169E7C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C6AAA9B"/>
    <w:multiLevelType w:val="singleLevel"/>
    <w:tmpl w:val="FC6AAA9B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121D0DBE"/>
    <w:multiLevelType w:val="singleLevel"/>
    <w:tmpl w:val="121D0DBE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4163929"/>
    <w:multiLevelType w:val="singleLevel"/>
    <w:tmpl w:val="5416392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4M2EzMWNmMjBmZDQ3Mzc1MTUwZjY5M2QzYzJhOWMifQ=="/>
  </w:docVars>
  <w:rsids>
    <w:rsidRoot w:val="00000000"/>
    <w:rsid w:val="0634598E"/>
    <w:rsid w:val="0B1B2227"/>
    <w:rsid w:val="0CE77288"/>
    <w:rsid w:val="10EC2D00"/>
    <w:rsid w:val="131D2CAD"/>
    <w:rsid w:val="1C282642"/>
    <w:rsid w:val="1F083037"/>
    <w:rsid w:val="2AD304C1"/>
    <w:rsid w:val="2B823457"/>
    <w:rsid w:val="2BD91AAC"/>
    <w:rsid w:val="30EF0CD6"/>
    <w:rsid w:val="3C146326"/>
    <w:rsid w:val="3EB817FC"/>
    <w:rsid w:val="59653481"/>
    <w:rsid w:val="5D1A4582"/>
    <w:rsid w:val="7066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2020-08-28T12:09:00Z</dcterms:created>
  <dc:creator>Administrator</dc:creator>
  <cp:lastModifiedBy>ღ蒲公英ღ</cp:lastModifiedBy>
  <dcterms:modified xsi:type="dcterms:W3CDTF">2023-11-03T06:31:21Z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AFC581BADB1B4EFABD2468CBAE2D9F70_13</vt:lpwstr>
  </property>
</Properties>
</file>