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line="360" w:lineRule="auto"/>
        <w:ind w:left="0" w:right="0"/>
        <w:jc w:val="center"/>
        <w:rPr>
          <w:rFonts w:hint="eastAsia" w:ascii="黑体" w:hAnsi="黑体" w:eastAsia="黑体" w:cs="黑体"/>
        </w:rPr>
      </w:pPr>
      <w:r>
        <w:rPr>
          <w:rFonts w:hint="eastAsia" w:ascii="黑体" w:hAnsi="黑体" w:eastAsia="黑体" w:cs="黑体"/>
          <w:color w:val="000000"/>
          <w:sz w:val="36"/>
          <w:szCs w:val="36"/>
        </w:rPr>
        <w:t>课题研究活动情况登记表</w:t>
      </w:r>
    </w:p>
    <w:tbl>
      <w:tblPr>
        <w:tblStyle w:val="3"/>
        <w:tblW w:w="90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022"/>
        <w:gridCol w:w="375"/>
        <w:gridCol w:w="944"/>
        <w:gridCol w:w="524"/>
        <w:gridCol w:w="900"/>
        <w:gridCol w:w="1305"/>
        <w:gridCol w:w="1305"/>
        <w:gridCol w:w="1095"/>
        <w:gridCol w:w="810"/>
        <w:gridCol w:w="8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397" w:type="dxa"/>
            <w:gridSpan w:val="2"/>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line="360" w:lineRule="auto"/>
              <w:jc w:val="center"/>
              <w:rPr>
                <w:sz w:val="21"/>
                <w:szCs w:val="21"/>
              </w:rPr>
            </w:pPr>
            <w:r>
              <w:rPr>
                <w:rFonts w:hint="eastAsia" w:ascii="宋体" w:hAnsi="宋体" w:eastAsia="宋体" w:cs="宋体"/>
                <w:color w:val="000000"/>
                <w:sz w:val="21"/>
                <w:szCs w:val="21"/>
              </w:rPr>
              <w:t>时间</w:t>
            </w:r>
          </w:p>
        </w:tc>
        <w:tc>
          <w:tcPr>
            <w:tcW w:w="1468" w:type="dxa"/>
            <w:gridSpan w:val="2"/>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line="360" w:lineRule="auto"/>
              <w:jc w:val="center"/>
              <w:rPr>
                <w:rFonts w:hint="default" w:eastAsia="宋体"/>
                <w:sz w:val="21"/>
                <w:szCs w:val="21"/>
                <w:lang w:val="en-US" w:eastAsia="zh-CN"/>
              </w:rPr>
            </w:pPr>
            <w:r>
              <w:rPr>
                <w:rFonts w:hint="eastAsia" w:asciiTheme="majorEastAsia" w:hAnsiTheme="majorEastAsia" w:eastAsiaTheme="majorEastAsia" w:cstheme="majorEastAsia"/>
                <w:color w:val="000000"/>
                <w:sz w:val="21"/>
                <w:szCs w:val="21"/>
                <w:lang w:val="en-US" w:eastAsia="zh-CN"/>
              </w:rPr>
              <w:t>2023.10.18</w:t>
            </w:r>
          </w:p>
        </w:tc>
        <w:tc>
          <w:tcPr>
            <w:tcW w:w="900"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line="360" w:lineRule="auto"/>
              <w:jc w:val="center"/>
              <w:rPr>
                <w:sz w:val="21"/>
                <w:szCs w:val="21"/>
              </w:rPr>
            </w:pPr>
            <w:r>
              <w:rPr>
                <w:rFonts w:hint="eastAsia" w:ascii="宋体" w:hAnsi="宋体" w:eastAsia="宋体" w:cs="宋体"/>
                <w:color w:val="000000"/>
                <w:sz w:val="21"/>
                <w:szCs w:val="21"/>
              </w:rPr>
              <w:t>地点</w:t>
            </w:r>
          </w:p>
        </w:tc>
        <w:tc>
          <w:tcPr>
            <w:tcW w:w="1305"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line="360" w:lineRule="auto"/>
              <w:jc w:val="both"/>
              <w:rPr>
                <w:rFonts w:hint="eastAsia"/>
                <w:sz w:val="21"/>
                <w:szCs w:val="21"/>
                <w:lang w:val="en-US" w:eastAsia="zh-CN"/>
              </w:rPr>
            </w:pPr>
            <w:r>
              <w:rPr>
                <w:rFonts w:hint="eastAsia"/>
                <w:sz w:val="21"/>
                <w:szCs w:val="21"/>
                <w:lang w:val="en-US" w:eastAsia="zh-CN"/>
              </w:rPr>
              <w:t>二楼</w:t>
            </w:r>
          </w:p>
          <w:p>
            <w:pPr>
              <w:pStyle w:val="2"/>
              <w:keepNext w:val="0"/>
              <w:keepLines w:val="0"/>
              <w:widowControl/>
              <w:suppressLineNumbers w:val="0"/>
              <w:spacing w:line="360" w:lineRule="auto"/>
              <w:jc w:val="both"/>
              <w:rPr>
                <w:rFonts w:hint="default" w:eastAsiaTheme="minorEastAsia"/>
                <w:sz w:val="21"/>
                <w:szCs w:val="21"/>
                <w:lang w:val="en-US" w:eastAsia="zh-CN"/>
              </w:rPr>
            </w:pPr>
            <w:r>
              <w:rPr>
                <w:rFonts w:hint="eastAsia"/>
                <w:sz w:val="21"/>
                <w:szCs w:val="21"/>
                <w:lang w:val="en-US" w:eastAsia="zh-CN"/>
              </w:rPr>
              <w:t>阶梯教室</w:t>
            </w:r>
          </w:p>
        </w:tc>
        <w:tc>
          <w:tcPr>
            <w:tcW w:w="1305"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line="360" w:lineRule="auto"/>
              <w:jc w:val="center"/>
              <w:rPr>
                <w:sz w:val="21"/>
                <w:szCs w:val="21"/>
              </w:rPr>
            </w:pPr>
            <w:r>
              <w:rPr>
                <w:rFonts w:hint="eastAsia" w:ascii="宋体" w:hAnsi="宋体" w:eastAsia="宋体" w:cs="宋体"/>
                <w:color w:val="000000"/>
                <w:sz w:val="21"/>
                <w:szCs w:val="21"/>
              </w:rPr>
              <w:t>参加对象</w:t>
            </w:r>
          </w:p>
          <w:p>
            <w:pPr>
              <w:pStyle w:val="2"/>
              <w:keepNext w:val="0"/>
              <w:keepLines w:val="0"/>
              <w:widowControl/>
              <w:suppressLineNumbers w:val="0"/>
              <w:spacing w:line="360" w:lineRule="auto"/>
              <w:jc w:val="center"/>
              <w:rPr>
                <w:sz w:val="21"/>
                <w:szCs w:val="21"/>
              </w:rPr>
            </w:pPr>
            <w:r>
              <w:rPr>
                <w:rFonts w:hint="eastAsia" w:ascii="宋体" w:hAnsi="宋体" w:eastAsia="宋体" w:cs="宋体"/>
                <w:color w:val="000000"/>
                <w:sz w:val="21"/>
                <w:szCs w:val="21"/>
              </w:rPr>
              <w:t>及应到人数</w:t>
            </w:r>
          </w:p>
        </w:tc>
        <w:tc>
          <w:tcPr>
            <w:tcW w:w="1095"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line="360" w:lineRule="auto"/>
              <w:jc w:val="center"/>
              <w:rPr>
                <w:rFonts w:hint="default" w:eastAsia="宋体"/>
                <w:sz w:val="21"/>
                <w:szCs w:val="21"/>
                <w:lang w:val="en-US" w:eastAsia="zh-CN"/>
              </w:rPr>
            </w:pPr>
            <w:r>
              <w:rPr>
                <w:rFonts w:hint="eastAsia" w:eastAsia="宋体"/>
                <w:sz w:val="13"/>
                <w:szCs w:val="13"/>
                <w:lang w:val="en-US" w:eastAsia="zh-CN"/>
              </w:rPr>
              <w:t>课题组成员及语文组成员</w:t>
            </w:r>
          </w:p>
        </w:tc>
        <w:tc>
          <w:tcPr>
            <w:tcW w:w="810"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line="360" w:lineRule="auto"/>
              <w:jc w:val="center"/>
              <w:rPr>
                <w:sz w:val="21"/>
                <w:szCs w:val="21"/>
              </w:rPr>
            </w:pPr>
            <w:r>
              <w:rPr>
                <w:rFonts w:hint="eastAsia" w:ascii="宋体" w:hAnsi="宋体" w:eastAsia="宋体" w:cs="宋体"/>
                <w:color w:val="000000"/>
                <w:sz w:val="21"/>
                <w:szCs w:val="21"/>
              </w:rPr>
              <w:t>实到人数</w:t>
            </w:r>
          </w:p>
        </w:tc>
        <w:tc>
          <w:tcPr>
            <w:tcW w:w="810"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line="360" w:lineRule="auto"/>
              <w:jc w:val="center"/>
              <w:rPr>
                <w:rFonts w:hint="default" w:eastAsiaTheme="minorEastAsia"/>
                <w:sz w:val="21"/>
                <w:szCs w:val="21"/>
                <w:lang w:val="en-US" w:eastAsia="zh-CN"/>
              </w:rPr>
            </w:pPr>
            <w:r>
              <w:rPr>
                <w:rFonts w:hint="eastAsia"/>
                <w:sz w:val="21"/>
                <w:szCs w:val="21"/>
                <w:lang w:val="en-US" w:eastAsia="zh-CN"/>
              </w:rPr>
              <w:t>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780" w:hRule="atLeast"/>
        </w:trPr>
        <w:tc>
          <w:tcPr>
            <w:tcW w:w="1397" w:type="dxa"/>
            <w:gridSpan w:val="2"/>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line="360" w:lineRule="auto"/>
              <w:jc w:val="center"/>
              <w:rPr>
                <w:sz w:val="21"/>
                <w:szCs w:val="21"/>
              </w:rPr>
            </w:pPr>
            <w:r>
              <w:rPr>
                <w:rFonts w:hint="eastAsia" w:ascii="宋体" w:hAnsi="宋体" w:eastAsia="宋体" w:cs="宋体"/>
                <w:color w:val="000000"/>
                <w:sz w:val="21"/>
                <w:szCs w:val="21"/>
              </w:rPr>
              <w:t>主持人</w:t>
            </w:r>
          </w:p>
        </w:tc>
        <w:tc>
          <w:tcPr>
            <w:tcW w:w="1468" w:type="dxa"/>
            <w:gridSpan w:val="2"/>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line="360" w:lineRule="auto"/>
              <w:jc w:val="center"/>
              <w:rPr>
                <w:rFonts w:hint="default" w:eastAsiaTheme="minorEastAsia"/>
                <w:sz w:val="21"/>
                <w:szCs w:val="21"/>
                <w:lang w:val="en-US" w:eastAsia="zh-CN"/>
              </w:rPr>
            </w:pPr>
            <w:r>
              <w:rPr>
                <w:rFonts w:hint="eastAsia"/>
                <w:sz w:val="21"/>
                <w:szCs w:val="21"/>
                <w:lang w:val="en-US" w:eastAsia="zh-CN"/>
              </w:rPr>
              <w:t>汤琦</w:t>
            </w:r>
          </w:p>
        </w:tc>
        <w:tc>
          <w:tcPr>
            <w:tcW w:w="900" w:type="dxa"/>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line="360" w:lineRule="auto"/>
              <w:jc w:val="center"/>
              <w:rPr>
                <w:sz w:val="21"/>
                <w:szCs w:val="21"/>
              </w:rPr>
            </w:pPr>
            <w:r>
              <w:rPr>
                <w:rFonts w:hint="eastAsia" w:ascii="宋体" w:hAnsi="宋体" w:eastAsia="宋体" w:cs="宋体"/>
                <w:color w:val="000000"/>
                <w:sz w:val="21"/>
                <w:szCs w:val="21"/>
              </w:rPr>
              <w:t>活动</w:t>
            </w:r>
          </w:p>
          <w:p>
            <w:pPr>
              <w:pStyle w:val="2"/>
              <w:keepNext w:val="0"/>
              <w:keepLines w:val="0"/>
              <w:widowControl/>
              <w:suppressLineNumbers w:val="0"/>
              <w:spacing w:line="360" w:lineRule="auto"/>
              <w:jc w:val="center"/>
              <w:rPr>
                <w:sz w:val="21"/>
                <w:szCs w:val="21"/>
              </w:rPr>
            </w:pPr>
            <w:r>
              <w:rPr>
                <w:rFonts w:hint="eastAsia" w:ascii="宋体" w:hAnsi="宋体" w:eastAsia="宋体" w:cs="宋体"/>
                <w:color w:val="000000"/>
                <w:sz w:val="21"/>
                <w:szCs w:val="21"/>
              </w:rPr>
              <w:t>形式</w:t>
            </w:r>
          </w:p>
        </w:tc>
        <w:tc>
          <w:tcPr>
            <w:tcW w:w="5325" w:type="dxa"/>
            <w:gridSpan w:val="5"/>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line="360" w:lineRule="auto"/>
              <w:jc w:val="center"/>
              <w:rPr>
                <w:rFonts w:hint="default" w:eastAsiaTheme="minorEastAsia"/>
                <w:sz w:val="21"/>
                <w:szCs w:val="21"/>
                <w:lang w:val="en-US" w:eastAsia="zh-CN"/>
              </w:rPr>
            </w:pPr>
            <w:r>
              <w:rPr>
                <w:rFonts w:hint="eastAsia" w:asciiTheme="majorEastAsia" w:hAnsiTheme="majorEastAsia" w:eastAsiaTheme="majorEastAsia" w:cstheme="majorEastAsia"/>
                <w:color w:val="000000"/>
                <w:sz w:val="21"/>
                <w:szCs w:val="21"/>
                <w:lang w:eastAsia="zh-CN"/>
              </w:rPr>
              <w:t>“</w:t>
            </w:r>
            <w:r>
              <w:rPr>
                <w:rFonts w:hint="eastAsia" w:asciiTheme="majorEastAsia" w:hAnsiTheme="majorEastAsia" w:eastAsiaTheme="majorEastAsia" w:cstheme="majorEastAsia"/>
                <w:color w:val="000000"/>
                <w:sz w:val="21"/>
                <w:szCs w:val="21"/>
              </w:rPr>
              <w:t>双减”背景下小学语文实践性作业设计</w:t>
            </w:r>
            <w:r>
              <w:rPr>
                <w:rFonts w:hint="eastAsia" w:asciiTheme="majorEastAsia" w:hAnsiTheme="majorEastAsia" w:eastAsiaTheme="majorEastAsia" w:cstheme="majorEastAsia"/>
                <w:color w:val="000000"/>
                <w:sz w:val="21"/>
                <w:szCs w:val="21"/>
                <w:lang w:val="en-US" w:eastAsia="zh-CN"/>
              </w:rPr>
              <w:t>课例研讨活动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94" w:hRule="atLeast"/>
        </w:trPr>
        <w:tc>
          <w:tcPr>
            <w:tcW w:w="2341" w:type="dxa"/>
            <w:gridSpan w:val="3"/>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line="360" w:lineRule="auto"/>
              <w:jc w:val="center"/>
            </w:pPr>
            <w:r>
              <w:rPr>
                <w:rFonts w:hint="eastAsia" w:ascii="宋体" w:hAnsi="宋体" w:eastAsia="宋体" w:cs="宋体"/>
                <w:color w:val="000000"/>
                <w:sz w:val="21"/>
                <w:szCs w:val="21"/>
              </w:rPr>
              <w:t>研究的目的</w:t>
            </w:r>
          </w:p>
          <w:p>
            <w:pPr>
              <w:pStyle w:val="2"/>
              <w:keepNext w:val="0"/>
              <w:keepLines w:val="0"/>
              <w:widowControl/>
              <w:suppressLineNumbers w:val="0"/>
              <w:spacing w:line="360" w:lineRule="auto"/>
              <w:jc w:val="center"/>
            </w:pPr>
            <w:r>
              <w:rPr>
                <w:rFonts w:hint="eastAsia" w:ascii="宋体" w:hAnsi="宋体" w:eastAsia="宋体" w:cs="宋体"/>
                <w:color w:val="000000"/>
                <w:sz w:val="21"/>
                <w:szCs w:val="21"/>
              </w:rPr>
              <w:t>（范围、方法）</w:t>
            </w:r>
          </w:p>
        </w:tc>
        <w:tc>
          <w:tcPr>
            <w:tcW w:w="6749" w:type="dxa"/>
            <w:gridSpan w:val="7"/>
            <w:tcBorders>
              <w:top w:val="nil"/>
              <w:left w:val="nil"/>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line="360" w:lineRule="auto"/>
              <w:jc w:val="center"/>
              <w:rPr>
                <w:rFonts w:hint="default" w:eastAsiaTheme="minorEastAsia"/>
                <w:lang w:val="en-US" w:eastAsia="zh-CN"/>
              </w:rPr>
            </w:pPr>
            <w:r>
              <w:rPr>
                <w:rFonts w:hint="eastAsia"/>
                <w:lang w:val="en-US" w:eastAsia="zh-CN"/>
              </w:rPr>
              <w:t>通过课例研究对学生的关键能力进行评价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cantSplit/>
          <w:trHeight w:val="5715" w:hRule="atLeast"/>
        </w:trPr>
        <w:tc>
          <w:tcPr>
            <w:tcW w:w="1022"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before="0" w:beforeAutospacing="0" w:after="0" w:afterAutospacing="0" w:line="360" w:lineRule="auto"/>
              <w:ind w:left="113" w:right="113"/>
              <w:jc w:val="center"/>
            </w:pPr>
            <w:r>
              <w:rPr>
                <w:rFonts w:hint="eastAsia" w:ascii="宋体" w:hAnsi="宋体" w:eastAsia="宋体" w:cs="宋体"/>
                <w:color w:val="000000"/>
                <w:spacing w:val="40"/>
                <w:sz w:val="21"/>
                <w:szCs w:val="21"/>
              </w:rPr>
              <w:t>主要内容（不够填写另附纸）</w:t>
            </w:r>
          </w:p>
        </w:tc>
        <w:tc>
          <w:tcPr>
            <w:tcW w:w="8068" w:type="dxa"/>
            <w:gridSpan w:val="9"/>
            <w:tcBorders>
              <w:top w:val="nil"/>
              <w:left w:val="nil"/>
              <w:bottom w:val="single" w:color="auto" w:sz="8" w:space="0"/>
              <w:right w:val="single" w:color="auto" w:sz="8" w:space="0"/>
            </w:tcBorders>
            <w:shd w:val="clear" w:color="auto" w:fill="auto"/>
            <w:tcMar>
              <w:top w:w="0" w:type="dxa"/>
              <w:left w:w="108" w:type="dxa"/>
              <w:bottom w:w="0" w:type="dxa"/>
              <w:right w:w="108" w:type="dxa"/>
            </w:tcMar>
            <w:vAlign w:val="top"/>
          </w:tcPr>
          <w:p>
            <w:pPr>
              <w:pStyle w:val="2"/>
              <w:keepNext w:val="0"/>
              <w:keepLines w:val="0"/>
              <w:widowControl/>
              <w:suppressLineNumbers w:val="0"/>
              <w:spacing w:line="360" w:lineRule="auto"/>
              <w:jc w:val="left"/>
              <w:rPr>
                <w:rFonts w:ascii="宋体" w:hAnsi="宋体" w:eastAsia="宋体" w:cs="宋体"/>
                <w:sz w:val="24"/>
                <w:szCs w:val="24"/>
              </w:rPr>
            </w:pPr>
          </w:p>
          <w:p>
            <w:pPr>
              <w:pStyle w:val="2"/>
              <w:keepNext w:val="0"/>
              <w:keepLines w:val="0"/>
              <w:widowControl/>
              <w:numPr>
                <w:ilvl w:val="0"/>
                <w:numId w:val="1"/>
              </w:numPr>
              <w:suppressLineNumbers w:val="0"/>
              <w:spacing w:line="360" w:lineRule="auto"/>
              <w:jc w:val="left"/>
              <w:rPr>
                <w:rFonts w:hint="eastAsia" w:ascii="宋体" w:hAnsi="宋体" w:eastAsia="宋体" w:cs="宋体"/>
                <w:sz w:val="24"/>
                <w:szCs w:val="24"/>
                <w:lang w:val="en-US" w:eastAsia="zh-CN"/>
              </w:rPr>
            </w:pPr>
            <w:r>
              <w:rPr>
                <w:rFonts w:hint="default" w:ascii="宋体" w:hAnsi="宋体" w:eastAsia="宋体" w:cs="宋体"/>
                <w:sz w:val="24"/>
                <w:szCs w:val="24"/>
                <w:lang w:val="en-US" w:eastAsia="zh-CN"/>
              </w:rPr>
              <w:t>本次练兵课由二（1）班朱燕凌老师执教《曹冲称象》一课。</w:t>
            </w:r>
            <w:r>
              <w:rPr>
                <w:rFonts w:hint="eastAsia" w:ascii="宋体" w:hAnsi="宋体" w:eastAsia="宋体" w:cs="宋体"/>
                <w:sz w:val="24"/>
                <w:szCs w:val="24"/>
                <w:lang w:val="en-US" w:eastAsia="zh-CN"/>
              </w:rPr>
              <w:t>朱老师</w:t>
            </w:r>
            <w:r>
              <w:rPr>
                <w:rFonts w:hint="default" w:ascii="宋体" w:hAnsi="宋体" w:eastAsia="宋体" w:cs="宋体"/>
                <w:sz w:val="24"/>
                <w:szCs w:val="24"/>
                <w:lang w:val="en-US" w:eastAsia="zh-CN"/>
              </w:rPr>
              <w:t>积极落实“30+10”讲练一体化目标，</w:t>
            </w:r>
            <w:r>
              <w:rPr>
                <w:rFonts w:hint="eastAsia" w:ascii="宋体" w:hAnsi="宋体" w:eastAsia="宋体" w:cs="宋体"/>
                <w:sz w:val="24"/>
                <w:szCs w:val="24"/>
                <w:lang w:val="en-US" w:eastAsia="zh-CN"/>
              </w:rPr>
              <w:t>现场布置语文实践性作业，请同学们根据课文，用清晰明了的语言有条理地写出曹冲称象的步骤。</w:t>
            </w:r>
          </w:p>
          <w:p>
            <w:pPr>
              <w:pStyle w:val="2"/>
              <w:keepNext w:val="0"/>
              <w:keepLines w:val="0"/>
              <w:widowControl/>
              <w:numPr>
                <w:ilvl w:val="0"/>
                <w:numId w:val="1"/>
              </w:numPr>
              <w:suppressLineNumbers w:val="0"/>
              <w:spacing w:line="360" w:lineRule="auto"/>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朱老师及时对学生的实践性作业进行评价，学生当堂修改。</w:t>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left"/>
              <w:rPr>
                <w:rFonts w:ascii="宋体" w:hAnsi="宋体" w:eastAsia="宋体" w:cs="宋体"/>
                <w:sz w:val="24"/>
                <w:szCs w:val="24"/>
              </w:rPr>
            </w:pPr>
            <w:r>
              <w:rPr>
                <w:rFonts w:ascii="宋体" w:hAnsi="宋体" w:eastAsia="宋体" w:cs="宋体"/>
                <w:sz w:val="24"/>
                <w:szCs w:val="24"/>
              </w:rPr>
              <w:drawing>
                <wp:inline distT="0" distB="0" distL="114300" distR="114300">
                  <wp:extent cx="2607310" cy="1557020"/>
                  <wp:effectExtent l="0" t="0" r="6985" b="571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rcRect l="9913" t="32448" r="5150"/>
                          <a:stretch>
                            <a:fillRect/>
                          </a:stretch>
                        </pic:blipFill>
                        <pic:spPr>
                          <a:xfrm>
                            <a:off x="0" y="0"/>
                            <a:ext cx="2607310" cy="155702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2331720" cy="1584960"/>
                  <wp:effectExtent l="0" t="0" r="5080" b="6985"/>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2331720" cy="1584960"/>
                          </a:xfrm>
                          <a:prstGeom prst="rect">
                            <a:avLst/>
                          </a:prstGeom>
                          <a:noFill/>
                          <a:ln w="9525">
                            <a:noFill/>
                          </a:ln>
                        </pic:spPr>
                      </pic:pic>
                    </a:graphicData>
                  </a:graphic>
                </wp:inline>
              </w:drawing>
            </w:r>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center"/>
              <w:rPr>
                <w:rFonts w:ascii="宋体" w:hAnsi="宋体" w:eastAsia="宋体" w:cs="宋体"/>
                <w:sz w:val="24"/>
                <w:szCs w:val="24"/>
              </w:rPr>
            </w:pPr>
            <w:bookmarkStart w:id="0" w:name="_GoBack"/>
            <w:r>
              <w:rPr>
                <w:rFonts w:ascii="宋体" w:hAnsi="宋体" w:eastAsia="宋体" w:cs="宋体"/>
                <w:sz w:val="24"/>
                <w:szCs w:val="24"/>
              </w:rPr>
              <w:drawing>
                <wp:inline distT="0" distB="0" distL="114300" distR="114300">
                  <wp:extent cx="2781935" cy="2089150"/>
                  <wp:effectExtent l="0" t="0" r="7620" b="1397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6"/>
                          <a:stretch>
                            <a:fillRect/>
                          </a:stretch>
                        </pic:blipFill>
                        <pic:spPr>
                          <a:xfrm>
                            <a:off x="0" y="0"/>
                            <a:ext cx="2781935" cy="2089150"/>
                          </a:xfrm>
                          <a:prstGeom prst="rect">
                            <a:avLst/>
                          </a:prstGeom>
                          <a:noFill/>
                          <a:ln w="9525">
                            <a:noFill/>
                          </a:ln>
                        </pic:spPr>
                      </pic:pic>
                    </a:graphicData>
                  </a:graphic>
                </wp:inline>
              </w:drawing>
            </w:r>
            <w:bookmarkEnd w:id="0"/>
          </w:p>
          <w:p>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center"/>
              <w:rPr>
                <w:rFonts w:hint="default" w:ascii="宋体" w:hAnsi="宋体" w:eastAsia="宋体" w:cs="宋体"/>
                <w:sz w:val="24"/>
                <w:szCs w:val="24"/>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92" w:hRule="atLeast"/>
        </w:trPr>
        <w:tc>
          <w:tcPr>
            <w:tcW w:w="1022"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pPr>
              <w:pStyle w:val="2"/>
              <w:keepNext w:val="0"/>
              <w:keepLines w:val="0"/>
              <w:widowControl/>
              <w:suppressLineNumbers w:val="0"/>
              <w:spacing w:line="360" w:lineRule="auto"/>
              <w:jc w:val="center"/>
            </w:pPr>
            <w:r>
              <w:rPr>
                <w:rFonts w:hint="eastAsia" w:ascii="宋体" w:hAnsi="宋体" w:eastAsia="宋体" w:cs="宋体"/>
                <w:color w:val="000000"/>
                <w:sz w:val="21"/>
                <w:szCs w:val="21"/>
              </w:rPr>
              <w:t>评</w:t>
            </w:r>
          </w:p>
          <w:p>
            <w:pPr>
              <w:pStyle w:val="2"/>
              <w:keepNext w:val="0"/>
              <w:keepLines w:val="0"/>
              <w:widowControl/>
              <w:suppressLineNumbers w:val="0"/>
              <w:spacing w:line="360" w:lineRule="auto"/>
              <w:jc w:val="center"/>
            </w:pPr>
            <w:r>
              <w:rPr>
                <w:rFonts w:hint="eastAsia" w:ascii="宋体" w:hAnsi="宋体" w:eastAsia="宋体" w:cs="宋体"/>
                <w:color w:val="000000"/>
                <w:sz w:val="21"/>
                <w:szCs w:val="21"/>
              </w:rPr>
              <w:t>价</w:t>
            </w:r>
          </w:p>
        </w:tc>
        <w:tc>
          <w:tcPr>
            <w:tcW w:w="8068" w:type="dxa"/>
            <w:gridSpan w:val="9"/>
            <w:tcBorders>
              <w:top w:val="nil"/>
              <w:left w:val="nil"/>
              <w:bottom w:val="single" w:color="auto" w:sz="8" w:space="0"/>
              <w:right w:val="single" w:color="auto" w:sz="8" w:space="0"/>
            </w:tcBorders>
            <w:shd w:val="clear" w:color="auto" w:fill="auto"/>
            <w:tcMar>
              <w:top w:w="0" w:type="dxa"/>
              <w:left w:w="108" w:type="dxa"/>
              <w:bottom w:w="0" w:type="dxa"/>
              <w:right w:w="108" w:type="dxa"/>
            </w:tcMar>
            <w:vAlign w:val="top"/>
          </w:tcPr>
          <w:p>
            <w:pPr>
              <w:pStyle w:val="2"/>
              <w:keepNext w:val="0"/>
              <w:keepLines w:val="0"/>
              <w:widowControl/>
              <w:suppressLineNumbers w:val="0"/>
              <w:spacing w:line="360" w:lineRule="auto"/>
              <w:jc w:val="left"/>
              <w:rPr>
                <w:rFonts w:hint="default" w:eastAsia="宋体"/>
                <w:lang w:val="en-US" w:eastAsia="zh-CN"/>
              </w:rPr>
            </w:pPr>
            <w:r>
              <w:rPr>
                <w:rFonts w:hint="eastAsia" w:eastAsia="宋体"/>
                <w:lang w:val="en-US" w:eastAsia="zh-CN"/>
              </w:rPr>
              <w:t>通过课例研究，组员发现实践性作业的及时反馈评价能有效促进学生对知识的记忆和理解，并减轻学生的课业负担。</w:t>
            </w:r>
          </w:p>
        </w:tc>
      </w:tr>
    </w:tbl>
    <w:p>
      <w:pPr>
        <w:pStyle w:val="2"/>
        <w:keepNext w:val="0"/>
        <w:keepLines w:val="0"/>
        <w:widowControl/>
        <w:suppressLineNumbers w:val="0"/>
        <w:spacing w:before="0" w:beforeAutospacing="0" w:after="0" w:afterAutospacing="0" w:line="360" w:lineRule="auto"/>
        <w:ind w:left="0" w:right="0"/>
        <w:jc w:val="right"/>
        <w:rPr>
          <w:rFonts w:hint="default" w:eastAsia="宋体"/>
          <w:lang w:val="en-US" w:eastAsia="zh-CN"/>
        </w:rPr>
      </w:pP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填表人</w:t>
      </w:r>
      <w:r>
        <w:rPr>
          <w:rFonts w:hint="eastAsia" w:ascii="宋体" w:hAnsi="宋体" w:eastAsia="宋体" w:cs="宋体"/>
          <w:color w:val="000000"/>
          <w:sz w:val="24"/>
          <w:szCs w:val="24"/>
          <w:lang w:val="en-US" w:eastAsia="zh-CN"/>
        </w:rPr>
        <w:t>：汤琦</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19C199"/>
    <w:multiLevelType w:val="singleLevel"/>
    <w:tmpl w:val="0619C19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AF36D9"/>
    <w:rsid w:val="07806457"/>
    <w:rsid w:val="08BF6908"/>
    <w:rsid w:val="08EF7059"/>
    <w:rsid w:val="0DE00A08"/>
    <w:rsid w:val="119B23A2"/>
    <w:rsid w:val="14B03985"/>
    <w:rsid w:val="22AF36D9"/>
    <w:rsid w:val="24616BE7"/>
    <w:rsid w:val="2C9A0318"/>
    <w:rsid w:val="37B24FD4"/>
    <w:rsid w:val="39DF5D0E"/>
    <w:rsid w:val="3BA0232B"/>
    <w:rsid w:val="403303D6"/>
    <w:rsid w:val="40581D9B"/>
    <w:rsid w:val="44A12FD5"/>
    <w:rsid w:val="45385120"/>
    <w:rsid w:val="4BFF5DC3"/>
    <w:rsid w:val="4E174DEB"/>
    <w:rsid w:val="4E984774"/>
    <w:rsid w:val="4F4B4653"/>
    <w:rsid w:val="52A3030B"/>
    <w:rsid w:val="5B607711"/>
    <w:rsid w:val="5E5E6C5F"/>
    <w:rsid w:val="67281170"/>
    <w:rsid w:val="68E5752F"/>
    <w:rsid w:val="6CFE545F"/>
    <w:rsid w:val="6E940F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5">
    <w:name w:val="FollowedHyperlink"/>
    <w:basedOn w:val="4"/>
    <w:qFormat/>
    <w:uiPriority w:val="0"/>
    <w:rPr>
      <w:color w:val="454545"/>
      <w:u w:val="none"/>
    </w:rPr>
  </w:style>
  <w:style w:type="character" w:styleId="6">
    <w:name w:val="Hyperlink"/>
    <w:basedOn w:val="4"/>
    <w:qFormat/>
    <w:uiPriority w:val="0"/>
    <w:rPr>
      <w:color w:val="454545"/>
      <w:u w:val="none"/>
    </w:rPr>
  </w:style>
  <w:style w:type="character" w:customStyle="1" w:styleId="7">
    <w:name w:val="pass"/>
    <w:basedOn w:val="4"/>
    <w:qFormat/>
    <w:uiPriority w:val="0"/>
    <w:rPr>
      <w:color w:val="D50512"/>
    </w:rPr>
  </w:style>
  <w:style w:type="character" w:customStyle="1" w:styleId="8">
    <w:name w:val="clear2"/>
    <w:basedOn w:val="4"/>
    <w:qFormat/>
    <w:uiPriority w:val="0"/>
    <w:rPr>
      <w:sz w:val="0"/>
      <w:szCs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2019-03-05T07:02:00Z</dcterms:created>
  <dc:creator>Da_S</dc:creator>
  <cp:lastModifiedBy>Joey</cp:lastModifiedBy>
  <dcterms:modified xsi:type="dcterms:W3CDTF">2023-11-03T06:28:35Z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2052-11.1.0.11339</vt:lpwstr>
  </property>
  <property fmtid="{D5CDD505-2E9C-101B-9397-08002B2CF9AE}" pid="3" name="ICV">
    <vt:lpwstr>3915214916084929AC3CCDA78FB8D165</vt:lpwstr>
  </property>
</Properties>
</file>