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sz w:val="44"/>
          <w:szCs w:val="44"/>
        </w:rPr>
        <w:t>‘</w:t>
      </w:r>
      <w:r>
        <w:rPr>
          <w:rFonts w:hint="eastAsia" w:ascii="黑体" w:eastAsia="黑体"/>
          <w:sz w:val="36"/>
          <w:szCs w:val="36"/>
        </w:rPr>
        <w:t>CTS协同设计</w:t>
      </w:r>
      <w:r>
        <w:rPr>
          <w:rFonts w:hint="eastAsia" w:ascii="黑体" w:hAnsi="黑体" w:eastAsia="黑体"/>
          <w:sz w:val="44"/>
          <w:szCs w:val="44"/>
        </w:rPr>
        <w:t>’</w:t>
      </w:r>
      <w:r>
        <w:rPr>
          <w:rFonts w:hint="eastAsia" w:ascii="黑体" w:eastAsia="黑体"/>
          <w:sz w:val="36"/>
          <w:szCs w:val="36"/>
        </w:rPr>
        <w:t>的教学新样态构建</w:t>
      </w:r>
      <w:r>
        <w:rPr>
          <w:rFonts w:hint="eastAsia" w:ascii="黑体" w:eastAsia="黑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/>
          <w:sz w:val="32"/>
          <w:szCs w:val="32"/>
        </w:rPr>
        <w:t>教学设计</w:t>
      </w:r>
    </w:p>
    <w:tbl>
      <w:tblPr>
        <w:tblStyle w:val="3"/>
        <w:tblW w:w="98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"/>
        <w:gridCol w:w="3403"/>
        <w:gridCol w:w="1524"/>
        <w:gridCol w:w="933"/>
        <w:gridCol w:w="80"/>
        <w:gridCol w:w="745"/>
        <w:gridCol w:w="2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49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把两个数量摆成同样多的实际问题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教学空间：教室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688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1、通过操作学会用不同方法解决使两个数量同样多的实际问题。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2、培养学生分析和解决问题的能力，发展思维的灵活性和敏捷性，体会数学与生活的密切联系，体会学数学的乐趣。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难点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增加和减少及移多补少的方法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95" w:type="dxa"/>
            <w:gridSpan w:val="8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学情分析：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这部分内容是在学生学过求一个数比另一个数多（少）几的实际问题的基础上，教学通过不同方法使两个数量同样多的实际问题。这样的问题开放，解法灵活，既有利于提高学生的分析能力和解决问题的能力，发展思维的灵活性和敏捷性，也为后面的学习求比一个数多（少）几的数是多少的实际问题做一些经验和方法上的准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95" w:type="dxa"/>
            <w:gridSpan w:val="8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协同设计思考：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设计充满趣味性的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拔河比赛的现实</w:t>
            </w:r>
            <w:r>
              <w:rPr>
                <w:rFonts w:hint="eastAsia" w:ascii="宋体" w:hAnsi="宋体"/>
                <w:szCs w:val="21"/>
              </w:rPr>
              <w:t>情境将整节课串联起来，吸引学生积极主动思考，从而达到用生活化的情境实现社会化功能的效果。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在操作后应当有操作的总结，让孩子想办法把这3种方法全都理全理清楚。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习题的讲解也需要有层次性。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5" w:type="dxa"/>
            <w:gridSpan w:val="8"/>
            <w:vAlign w:val="center"/>
          </w:tcPr>
          <w:p>
            <w:pPr>
              <w:jc w:val="center"/>
              <w:rPr>
                <w:rFonts w:ascii="方正姚体" w:eastAsia="方正姚体"/>
                <w:b/>
                <w:sz w:val="24"/>
              </w:rPr>
            </w:pPr>
            <w:r>
              <w:rPr>
                <w:rFonts w:hint="eastAsia" w:ascii="方正姚体" w:eastAsia="方正姚体"/>
                <w:b/>
                <w:sz w:val="24"/>
              </w:rPr>
              <w:t>教  学  过  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板块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交流反馈方式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积累</w:t>
            </w:r>
          </w:p>
        </w:tc>
        <w:tc>
          <w:tcPr>
            <w:tcW w:w="340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指一指教室的前、后、左、右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听口令完成动作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全班交流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3403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激趣引入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有一群小朋友正在举行拔河比赛，他们拔的可认真了。我们快去瞧瞧吧。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提问：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从图中你知道了什么？你们觉得这场拔河比赛公平吗？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追问：为什么这场比赛不公平？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师：你真善于</w:t>
            </w:r>
            <w:r>
              <w:rPr>
                <w:rFonts w:hint="eastAsia"/>
                <w:sz w:val="24"/>
                <w:lang w:val="en-US" w:eastAsia="zh-CN"/>
              </w:rPr>
              <w:t>思考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怎样才能使拔河比赛公平呢？你有什么办法？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探索新知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210" w:firstLineChars="100"/>
              <w:jc w:val="left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师：要让两队人数变得同样多，有些小朋友有办法了，还有些小朋友还没找到办法。看来光通过看并不能很全面地解决这个问题，有什么好方法把你的想法表示出来呢？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210" w:firstLineChars="100"/>
              <w:jc w:val="left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师：一年级时候学习了摆一摆比一比的好方法，如果我们能够像一年级一样摆一摆，比一比，我们就更清楚更全面地解决这个问题了！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210" w:firstLineChars="100"/>
              <w:jc w:val="left"/>
              <w:textAlignment w:val="auto"/>
              <w:rPr>
                <w:rFonts w:hint="default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/>
                <w:b/>
                <w:bCs/>
                <w:color w:val="auto"/>
                <w:sz w:val="21"/>
                <w:szCs w:val="21"/>
                <w:lang w:val="en-US" w:eastAsia="zh-CN"/>
              </w:rPr>
              <w:t>活动要求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摆一摆，说给同桌听一听。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交流：（上台演示）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 xml:space="preserve">（1）增加法 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甲队增加4人</w:t>
            </w:r>
            <w:r>
              <w:rPr>
                <w:rFonts w:hint="eastAsia" w:cs="Arial"/>
                <w:color w:val="auto"/>
                <w:sz w:val="21"/>
                <w:szCs w:val="21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 xml:space="preserve">（2）减少法 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乙队去掉4人</w:t>
            </w:r>
            <w:r>
              <w:rPr>
                <w:rFonts w:hint="eastAsia" w:cs="Arial"/>
                <w:color w:val="auto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>（3）移多补少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 xml:space="preserve"> 甲队移2人给乙队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auto"/>
                <w:sz w:val="21"/>
                <w:szCs w:val="21"/>
                <w:lang w:val="en-US" w:eastAsia="zh-CN"/>
              </w:rPr>
              <w:t>提问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：刚才想到了3种方法，为什么方法1和2增加或减少的都是4人呢？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方法3中的2人跟4人有什么关系？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auto"/>
                <w:sz w:val="21"/>
                <w:szCs w:val="21"/>
                <w:lang w:val="en-US" w:eastAsia="zh-CN"/>
              </w:rPr>
              <w:t>追问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：这3种方法，方法1、2和方法3的最大区别是什么？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--1、2总数变；第三种总数不变，总数发生变化。（这是一个有意思的问题，同学们可以下课和同学交流一下）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auto"/>
                <w:sz w:val="21"/>
                <w:szCs w:val="21"/>
                <w:lang w:val="en-US" w:eastAsia="zh-CN"/>
              </w:rPr>
              <w:t>回顾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：回顾刚刚的学习，发现摆一摆真是个好方法，以后在学习数学时可以通过动手操作来帮助我们解决问题。刚刚通过动手操作，我们已经有了3种方法，同一个问题可以用不同的方法解决，以后在解决数学问题时，可以想一想是不是还有其他方法，这样你会越学越聪明的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练习巩固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1.想想做做第一题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同学们，刚刚我们已经学会了用三种方法解决同样多的问题，接下来赶紧试一试吧，看哪个小朋友掌握的最好。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师：你是怎样很快想到只要3根？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我们还有两个集邮爱好者，瞧！他们已经搜集到这么多的邮票啦，你能帮他解决这些问题吗？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 xml:space="preserve"> 2.想想做做第2题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变式：如果大力只有8枚，明明有29枚，你能提出什么问题么？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生：1.大力添上几枚两人同样多？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2.明明拿走几枚，两人同样多？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师：同学们，现在明明可以送一些给大力使得两人同样多么？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师：为什么不让明明送一些给大力呢？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生：邮票不能一撕两半，这样邮票就没有意义了。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师：真爱动脑筋，解决问题我们就要根据实际情况选择合适的方法。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5.完成想想做做第3、4题</w:t>
            </w:r>
          </w:p>
          <w:p>
            <w:pPr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学生认真</w:t>
            </w:r>
            <w:r>
              <w:rPr>
                <w:rFonts w:hint="eastAsia"/>
                <w:sz w:val="24"/>
                <w:lang w:val="en-US" w:eastAsia="zh-CN"/>
              </w:rPr>
              <w:t>观看并回答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生回答：</w:t>
            </w:r>
            <w:r>
              <w:rPr>
                <w:rFonts w:hint="eastAsia"/>
                <w:sz w:val="24"/>
                <w:lang w:val="en-US" w:eastAsia="zh-CN"/>
              </w:rPr>
              <w:t>甲队有8人，乙队有12人</w:t>
            </w:r>
          </w:p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拔河比赛不公平，两队人数不一样多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生回答：</w:t>
            </w:r>
            <w:r>
              <w:rPr>
                <w:rFonts w:hint="eastAsia"/>
                <w:sz w:val="24"/>
                <w:lang w:val="en-US" w:eastAsia="zh-CN"/>
              </w:rPr>
              <w:t>甲队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增加4人；乙队减少4人；乙队移2人到甲队。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生上台演示并和全班交流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生：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相差4人。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生：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2人是4人的一半。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学生交流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生：只要移动相差数的一半给少的。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生独立完成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校对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生独立思考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全班交流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生独立思考、独立完成</w:t>
            </w:r>
          </w:p>
        </w:tc>
        <w:tc>
          <w:tcPr>
            <w:tcW w:w="3127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指名回答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学生摆一摆并和同桌说一说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小结：通过刚才的学习，发现要让两个数量变得同样多，跟它们的相差数有关。（板书）可以通过增加相差数或减少相差数让两个数量变得同样多，给这两种方法取个名字，叫增加法和减少法。还可以移动相差数的一半给少的一方，这叫移多补少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揭题：这就是我们今天学习的《把两个数量摆成同样多的实际问题》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指名回答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举手回答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当堂练习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340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难度提升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Chars="0"/>
              <w:textAlignment w:val="auto"/>
              <w:rPr>
                <w:rFonts w:hint="default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46990</wp:posOffset>
                      </wp:positionV>
                      <wp:extent cx="274320" cy="198120"/>
                      <wp:effectExtent l="12700" t="12700" r="17780" b="177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5.65pt;margin-top:3.7pt;height:15.6pt;width:21.6pt;z-index:251660288;v-text-anchor:middle;mso-width-relative:page;mso-height-relative:page;" filled="f" stroked="t" coordsize="21600,21600" o:gfxdata="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7/6zU&#10;1QAAAAgBAAAPAAAAAAAAAAEAIAAAACIAAABkcnMvZG93bnJldi54bWxQSwECFAAUAAAACACHTuJA&#10;CfW+BV0CAACzBAAADgAAAAAAAAABACAAAAAkAQAAZHJzL2Uyb0RvYy54bWxQSwUGAAAAAAYABgBZ&#10;AQAA8wUAAAAA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46990</wp:posOffset>
                      </wp:positionV>
                      <wp:extent cx="274320" cy="198120"/>
                      <wp:effectExtent l="12700" t="12700" r="17780" b="177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78915" y="2942590"/>
                                <a:ext cx="27432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85pt;margin-top:3.7pt;height:15.6pt;width:21.6pt;z-index:251659264;v-text-anchor:middle;mso-width-relative:page;mso-height-relative:page;" filled="f" stroked="t" coordsize="21600,21600" o:gfxdata="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JUhB0gAAAAYBAAAPAAAAAAAAAAEAIAAAACIAAABkcnMvZG93bnJldi54bWxQSwECFAAU&#10;AAAACACHTuJA6yX7uWkCAAC/BAAADgAAAAAAAAABACAAAAAhAQAAZHJzL2Uyb0RvYy54bWxQSwUG&#10;AAAAAAYABgBZAQAA/AUAAAAA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 xml:space="preserve">  4   =17+   4        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eastAsia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先算25和17相差多少？-8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textAlignment w:val="auto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然后利用移多补少，移8的一半4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独立思考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独立完成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同桌交流</w:t>
            </w:r>
          </w:p>
        </w:tc>
        <w:tc>
          <w:tcPr>
            <w:tcW w:w="312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拓展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延伸</w:t>
            </w:r>
          </w:p>
        </w:tc>
        <w:tc>
          <w:tcPr>
            <w:tcW w:w="3403" w:type="dxa"/>
          </w:tcPr>
          <w:p>
            <w:pPr>
              <w:adjustRightInd w:val="0"/>
              <w:snapToGrid w:val="0"/>
              <w:spacing w:line="32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小结：今天我们学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>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用三种方法来解决把两个数量摆成同样多的实际问题，分别是减少法、增加法、移多补少法。</w:t>
            </w:r>
          </w:p>
        </w:tc>
        <w:tc>
          <w:tcPr>
            <w:tcW w:w="2537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12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9067" w:type="dxa"/>
            <w:gridSpan w:val="6"/>
          </w:tcPr>
          <w:p>
            <w:pPr>
              <w:ind w:firstLine="560" w:firstLineChars="20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把两个数量摆成同样多的实际问题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165100</wp:posOffset>
                      </wp:positionV>
                      <wp:extent cx="15240" cy="236220"/>
                      <wp:effectExtent l="50800" t="635" r="55880" b="69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55.15pt;margin-top:13pt;height:18.6pt;width:1.2pt;z-index:251662336;mso-width-relative:page;mso-height-relative:page;" filled="f" stroked="t" coordsize="21600,21600" o:gfxdata="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LzeDtoAAAAJAQAADwAAAAAAAAABACAAAAAiAAAA&#10;ZHJzL2Rvd25yZXYueG1sUEsBAhQAFAAAAAgAh07iQI8hQikFAgAA1QMAAA4AAAAAAAAAAQAgAAAA&#10;KQEAAGRycy9lMm9Eb2MueG1sUEsFBgAAAAAGAAYAWQEAAKAFAAAAAA=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157480</wp:posOffset>
                      </wp:positionV>
                      <wp:extent cx="861060" cy="251460"/>
                      <wp:effectExtent l="3810" t="12065" r="3810" b="4127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8.55pt;margin-top:12.4pt;height:19.8pt;width:67.8pt;z-index:251663360;mso-width-relative:page;mso-height-relative:page;" filled="f" stroked="t" coordsize="21600,21600" o:gfxdata="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S/bY2wAAAAkBAAAPAAAAAAAAAAEAIAAAACIAAABkcnMvZG93&#10;bnJldi54bWxQSwECFAAUAAAACACHTuJAbItYn/0BAADMAwAADgAAAAAAAAABACAAAAAqAQAAZHJz&#10;L2Uyb0RvYy54bWxQSwUGAAAAAAYABgBZAQAAmQUAAAAA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172720</wp:posOffset>
                      </wp:positionV>
                      <wp:extent cx="708660" cy="205740"/>
                      <wp:effectExtent l="0" t="12065" r="7620" b="4127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41855" y="4032250"/>
                                <a:ext cx="70866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0.55pt;margin-top:13.6pt;height:16.2pt;width:55.8pt;z-index:251661312;mso-width-relative:page;mso-height-relative:page;" filled="f" stroked="t" coordsize="21600,21600" o:gfxdata="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yF3mv2gAAAAkBAAAPAAAA&#10;AAAAAAEAIAAAACIAAABkcnMvZG93bnJldi54bWxQSwECFAAUAAAACACHTuJAIWjvYRMCAADiAwAA&#10;DgAAAAAAAAABACAAAAApAQAAZHJzL2Uyb0RvYy54bWxQSwUGAAAAAAYABgBZAQAArgUAAAAA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相差数</w:t>
            </w:r>
          </w:p>
          <w:p>
            <w:pPr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（增加相差数）      （减少相差数）      （移相差数的一半）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增加法                减少法          移多补少法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家庭作业设计</w:t>
            </w:r>
          </w:p>
        </w:tc>
        <w:tc>
          <w:tcPr>
            <w:tcW w:w="9067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center" w:pos="4819"/>
          <w:tab w:val="left" w:pos="7620"/>
        </w:tabs>
        <w:rPr>
          <w:rFonts w:ascii="黑体" w:eastAsia="黑体"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3AFB5"/>
    <w:multiLevelType w:val="singleLevel"/>
    <w:tmpl w:val="EC13AF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30B75A5F"/>
    <w:multiLevelType w:val="singleLevel"/>
    <w:tmpl w:val="30B75A5F"/>
    <w:lvl w:ilvl="0" w:tentative="0">
      <w:start w:val="25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mMwY2E0NTBjNzllM2IzNjc4YWQ5YjY0ZmY0MWYifQ=="/>
  </w:docVars>
  <w:rsids>
    <w:rsidRoot w:val="00527E90"/>
    <w:rsid w:val="00023335"/>
    <w:rsid w:val="000F5152"/>
    <w:rsid w:val="0013529B"/>
    <w:rsid w:val="001B455E"/>
    <w:rsid w:val="001C7DD4"/>
    <w:rsid w:val="001D0E95"/>
    <w:rsid w:val="002E2305"/>
    <w:rsid w:val="00336E1E"/>
    <w:rsid w:val="00370D07"/>
    <w:rsid w:val="00432CF2"/>
    <w:rsid w:val="00527E90"/>
    <w:rsid w:val="005A6AB2"/>
    <w:rsid w:val="006B5535"/>
    <w:rsid w:val="007261CF"/>
    <w:rsid w:val="007E31BF"/>
    <w:rsid w:val="007F7F9B"/>
    <w:rsid w:val="008C4533"/>
    <w:rsid w:val="008D4736"/>
    <w:rsid w:val="008E0F3E"/>
    <w:rsid w:val="008E4C58"/>
    <w:rsid w:val="0095053D"/>
    <w:rsid w:val="00950B3D"/>
    <w:rsid w:val="009E2981"/>
    <w:rsid w:val="00A90B01"/>
    <w:rsid w:val="00B642C4"/>
    <w:rsid w:val="00C837C1"/>
    <w:rsid w:val="00F4650A"/>
    <w:rsid w:val="00FE0E59"/>
    <w:rsid w:val="00FE49A0"/>
    <w:rsid w:val="04A96457"/>
    <w:rsid w:val="0979162F"/>
    <w:rsid w:val="0C22507E"/>
    <w:rsid w:val="14F41582"/>
    <w:rsid w:val="196F567B"/>
    <w:rsid w:val="224D0523"/>
    <w:rsid w:val="285443B9"/>
    <w:rsid w:val="2E971472"/>
    <w:rsid w:val="30F46739"/>
    <w:rsid w:val="37327871"/>
    <w:rsid w:val="37F76B0F"/>
    <w:rsid w:val="3D524EE1"/>
    <w:rsid w:val="3F901C7E"/>
    <w:rsid w:val="42FB7F29"/>
    <w:rsid w:val="44860BAC"/>
    <w:rsid w:val="49332B5D"/>
    <w:rsid w:val="56F73212"/>
    <w:rsid w:val="620143A4"/>
    <w:rsid w:val="6A022F6E"/>
    <w:rsid w:val="761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1834</Characters>
  <Lines>15</Lines>
  <Paragraphs>4</Paragraphs>
  <TotalTime>12</TotalTime>
  <ScaleCrop>false</ScaleCrop>
  <LinksUpToDate>false</LinksUpToDate>
  <CharactersWithSpaces>2151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2023-09-08T05:05:00Z</dcterms:created>
  <dc:creator>asus</dc:creator>
  <cp:lastModifiedBy>海的味道</cp:lastModifiedBy>
  <dcterms:modified xsi:type="dcterms:W3CDTF">2023-09-14T07:15:06Z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6F8BB8183ED14D2CB20DF954AD69B432</vt:lpwstr>
  </property>
</Properties>
</file>