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4E8E3E0" w:rsidR="00D54179" w:rsidRDefault="005641FE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动植物王国</w:t>
            </w:r>
          </w:p>
        </w:tc>
      </w:tr>
      <w:tr w:rsidR="00D54179" w14:paraId="131D59EA" w14:textId="77777777" w:rsidTr="00DB342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3C8DB2ED" w:rsidR="00D54179" w:rsidRDefault="00AE3BC5" w:rsidP="00AE3BC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AE3BC5">
              <w:rPr>
                <w:rFonts w:ascii="宋体" w:hAnsi="宋体" w:hint="eastAsia"/>
                <w:szCs w:val="21"/>
              </w:rPr>
              <w:t>动植物是孩子们的朋友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AE3BC5">
              <w:rPr>
                <w:rFonts w:ascii="宋体" w:hAnsi="宋体" w:hint="eastAsia"/>
                <w:szCs w:val="21"/>
              </w:rPr>
              <w:t>孩子们喜欢高大威武的老虎,狮子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AE3BC5">
              <w:rPr>
                <w:rFonts w:ascii="宋体" w:hAnsi="宋体" w:hint="eastAsia"/>
                <w:szCs w:val="21"/>
              </w:rPr>
              <w:t>喜欢轻盈微小的蜻蜓、蜜蜂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AE3BC5">
              <w:rPr>
                <w:rFonts w:ascii="宋体" w:hAnsi="宋体" w:hint="eastAsia"/>
                <w:szCs w:val="21"/>
              </w:rPr>
              <w:t>喜欢各种各样的植物,喜欢五颜六色的花卉……动植物有趣又神秘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AE3BC5">
              <w:rPr>
                <w:rFonts w:ascii="宋体" w:hAnsi="宋体" w:hint="eastAsia"/>
                <w:szCs w:val="21"/>
              </w:rPr>
              <w:t>孩子们乐意发现其中的奥秘。</w:t>
            </w:r>
            <w:r>
              <w:rPr>
                <w:rFonts w:ascii="宋体" w:hAnsi="宋体" w:hint="eastAsia"/>
                <w:szCs w:val="21"/>
              </w:rPr>
              <w:t>在晨间谈话时，</w:t>
            </w:r>
            <w:r w:rsidRPr="00AE3BC5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会自主地和同伴之间</w:t>
            </w:r>
            <w:r w:rsidRPr="00AE3BC5">
              <w:rPr>
                <w:rFonts w:ascii="宋体" w:hAnsi="宋体" w:hint="eastAsia"/>
                <w:szCs w:val="21"/>
              </w:rPr>
              <w:t>聊一聊自己最喜欢的植物或动物</w:t>
            </w:r>
            <w:r>
              <w:rPr>
                <w:rFonts w:ascii="宋体" w:hAnsi="宋体" w:hint="eastAsia"/>
                <w:szCs w:val="21"/>
              </w:rPr>
              <w:t>并</w:t>
            </w:r>
            <w:r w:rsidRPr="00AE3BC5">
              <w:rPr>
                <w:rFonts w:ascii="宋体" w:hAnsi="宋体" w:hint="eastAsia"/>
                <w:szCs w:val="21"/>
              </w:rPr>
              <w:t>说一说理由。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AA1" w14:textId="77777777" w:rsidR="005641FE" w:rsidRPr="005641FE" w:rsidRDefault="005641FE" w:rsidP="005641FE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1.能主动、积极地收集有关动植物的各种信息，感受自然界的奇妙。</w:t>
            </w:r>
          </w:p>
          <w:p w14:paraId="109FC5C3" w14:textId="77777777" w:rsidR="007F7032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2.喜欢参加观察、饲养、种植、养护等活动</w:t>
            </w:r>
            <w:r w:rsidR="007F7032">
              <w:rPr>
                <w:rFonts w:asciiTheme="minorEastAsia" w:eastAsiaTheme="minorEastAsia" w:hAnsiTheme="minorEastAsia" w:hint="eastAsia"/>
              </w:rPr>
              <w:t>。</w:t>
            </w:r>
          </w:p>
          <w:p w14:paraId="0BB7E5C1" w14:textId="58E2D204" w:rsidR="000C258F" w:rsidRPr="000C258F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3.能察觉到动植物的外形特征、习性与生存环境的适应关系。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2E549" w14:textId="77777777" w:rsidR="005641FE" w:rsidRPr="005641FE" w:rsidRDefault="005641FE" w:rsidP="005641FE">
            <w:pPr>
              <w:rPr>
                <w:rFonts w:ascii="宋体" w:hAnsi="宋体"/>
                <w:bCs/>
                <w:szCs w:val="21"/>
              </w:rPr>
            </w:pPr>
            <w:r w:rsidRPr="005641FE">
              <w:rPr>
                <w:rFonts w:ascii="宋体" w:hAnsi="宋体" w:hint="eastAsia"/>
                <w:bCs/>
                <w:szCs w:val="21"/>
              </w:rPr>
              <w:t xml:space="preserve">自然角：照顾记录动植物、喂小鱼     美工区：我的花草朋友、我喜欢的植物                </w:t>
            </w:r>
          </w:p>
          <w:p w14:paraId="2E1218EB" w14:textId="4C62EC13" w:rsidR="00D54179" w:rsidRPr="005A3FA8" w:rsidRDefault="005641FE" w:rsidP="005641FE">
            <w:pPr>
              <w:rPr>
                <w:rFonts w:ascii="宋体" w:hAnsi="宋体"/>
                <w:bCs/>
                <w:szCs w:val="21"/>
              </w:rPr>
            </w:pPr>
            <w:r w:rsidRPr="005641FE">
              <w:rPr>
                <w:rFonts w:ascii="宋体" w:hAnsi="宋体" w:hint="eastAsia"/>
                <w:bCs/>
                <w:szCs w:val="21"/>
              </w:rPr>
              <w:t>表演区：小狗抬花桥、彩虹色的花     阅读区：快看植物在动、有趣的叶脉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DFDCD" w14:textId="77777777" w:rsidR="00EC5F92" w:rsidRDefault="005641FE" w:rsidP="005A3FA8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小小建筑师、钻山洞、攀爬组合架</w:t>
            </w:r>
          </w:p>
          <w:p w14:paraId="5C9F8D9C" w14:textId="22E75CF3" w:rsidR="005641FE" w:rsidRPr="00284C7D" w:rsidRDefault="005641FE" w:rsidP="005A3FA8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踩高跷、长凳接力、蹦床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袋鼠跳、撕名牌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3F4251C8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641FE" w:rsidRPr="005641FE">
              <w:rPr>
                <w:rFonts w:ascii="宋体" w:hAnsi="宋体" w:hint="eastAsia"/>
                <w:szCs w:val="21"/>
              </w:rPr>
              <w:t>着火了怎么办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排队不拥挤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食物的旅行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吸烟的危害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紧急撤离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0D38ADAB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641FE">
              <w:rPr>
                <w:rFonts w:ascii="宋体" w:hAnsi="宋体" w:hint="eastAsia"/>
                <w:szCs w:val="21"/>
              </w:rPr>
              <w:t>我喜欢的动物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51AAB07E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5641FE" w:rsidRPr="005641FE">
              <w:rPr>
                <w:rFonts w:ascii="宋体" w:hAnsi="宋体" w:hint="eastAsia"/>
                <w:szCs w:val="21"/>
              </w:rPr>
              <w:t>比一比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制作特征标记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5641FE" w:rsidRPr="005641FE">
              <w:rPr>
                <w:rFonts w:ascii="宋体" w:hAnsi="宋体" w:hint="eastAsia"/>
                <w:bCs/>
                <w:szCs w:val="21"/>
              </w:rPr>
              <w:t>不倒翁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DD6057">
              <w:rPr>
                <w:rFonts w:ascii="宋体" w:hAnsi="宋体" w:hint="eastAsia"/>
                <w:szCs w:val="21"/>
              </w:rPr>
              <w:t>神奇的植物世界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DD6057">
              <w:rPr>
                <w:rFonts w:ascii="宋体" w:hAnsi="宋体" w:hint="eastAsia"/>
                <w:szCs w:val="21"/>
              </w:rPr>
              <w:t>盛开的花</w:t>
            </w:r>
          </w:p>
          <w:p w14:paraId="30AA8C6D" w14:textId="68D8825E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DD6057">
              <w:rPr>
                <w:rFonts w:ascii="宋体" w:hAnsi="宋体" w:hint="eastAsia"/>
                <w:szCs w:val="21"/>
              </w:rPr>
              <w:t>植物和我们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DD6057">
              <w:rPr>
                <w:rFonts w:ascii="宋体" w:hAnsi="宋体" w:hint="eastAsia"/>
                <w:szCs w:val="21"/>
              </w:rPr>
              <w:t>一园青菜成了精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7.</w:t>
            </w:r>
            <w:r w:rsidR="00DD6057">
              <w:rPr>
                <w:rFonts w:ascii="宋体" w:hAnsi="宋体" w:hint="eastAsia"/>
                <w:bCs/>
                <w:spacing w:val="-8"/>
                <w:szCs w:val="21"/>
              </w:rPr>
              <w:t>美丽的插花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73BE2F7" w14:textId="77777777" w:rsidR="005641FE" w:rsidRPr="005641FE" w:rsidRDefault="005641FE" w:rsidP="005641FE">
            <w:pPr>
              <w:jc w:val="left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建构区：植物乐园</w:t>
            </w:r>
          </w:p>
          <w:p w14:paraId="4F7F1996" w14:textId="77777777" w:rsidR="005641FE" w:rsidRPr="005641FE" w:rsidRDefault="005641FE" w:rsidP="005641FE">
            <w:pPr>
              <w:jc w:val="left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美工区：动物世界图片展</w:t>
            </w:r>
          </w:p>
          <w:p w14:paraId="59E92826" w14:textId="77777777" w:rsidR="005641FE" w:rsidRDefault="005641FE" w:rsidP="005641FE">
            <w:pPr>
              <w:jc w:val="left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阅读区：快看植物在动</w:t>
            </w:r>
          </w:p>
          <w:p w14:paraId="4E051AE3" w14:textId="6BF2BA7C" w:rsidR="00D54179" w:rsidRDefault="0027469F" w:rsidP="005641F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72FF1600" w:rsidR="00D54179" w:rsidRDefault="005641FE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小手爬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170A08A" w14:textId="77777777" w:rsidR="005641FE" w:rsidRPr="005641FE" w:rsidRDefault="005641FE" w:rsidP="005641FE">
            <w:pPr>
              <w:widowControl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建构区：植物大世界</w:t>
            </w:r>
          </w:p>
          <w:p w14:paraId="48CB9072" w14:textId="77777777" w:rsidR="005641FE" w:rsidRPr="005641FE" w:rsidRDefault="005641FE" w:rsidP="005641FE">
            <w:pPr>
              <w:widowControl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沙水区：奇妙的海底世界</w:t>
            </w:r>
          </w:p>
          <w:p w14:paraId="7C1AB7F7" w14:textId="447135BD" w:rsidR="00FE1B8D" w:rsidRDefault="005641FE" w:rsidP="005641FE">
            <w:pPr>
              <w:widowControl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游戏区：神秘的树屋</w:t>
            </w:r>
          </w:p>
          <w:p w14:paraId="147BD72F" w14:textId="66523DD3" w:rsidR="00D54179" w:rsidRDefault="0027469F" w:rsidP="00FE1B8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E4DD186" w:rsidR="00D54179" w:rsidRDefault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27469F">
              <w:rPr>
                <w:rFonts w:ascii="宋体" w:hAnsi="宋体" w:hint="eastAsia"/>
                <w:szCs w:val="21"/>
              </w:rPr>
              <w:t>游戏：</w:t>
            </w:r>
          </w:p>
          <w:p w14:paraId="4D6451C7" w14:textId="2FF34A4D" w:rsidR="00D54179" w:rsidRDefault="006121CA" w:rsidP="006121CA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6121CA">
              <w:rPr>
                <w:rFonts w:ascii="宋体" w:hAnsi="宋体" w:hint="eastAsia"/>
                <w:bCs/>
                <w:spacing w:val="-8"/>
                <w:szCs w:val="21"/>
              </w:rPr>
              <w:t>一园青菜成了精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9ED2B05" w14:textId="77777777" w:rsidR="005641FE" w:rsidRPr="005641FE" w:rsidRDefault="005641FE" w:rsidP="005641FE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美工区：我喜欢的动植物</w:t>
            </w:r>
          </w:p>
          <w:p w14:paraId="6A9815E3" w14:textId="31BEA8DA" w:rsidR="005641FE" w:rsidRPr="005641FE" w:rsidRDefault="005641FE" w:rsidP="005641FE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表演区：动物大联欢</w:t>
            </w:r>
          </w:p>
          <w:p w14:paraId="3F0FE99A" w14:textId="77777777" w:rsidR="005641FE" w:rsidRPr="005641FE" w:rsidRDefault="005641FE" w:rsidP="005641FE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建构区：恐龙乐园</w:t>
            </w:r>
          </w:p>
          <w:p w14:paraId="59D308CC" w14:textId="112E7A20" w:rsidR="00D54179" w:rsidRDefault="0027469F" w:rsidP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42CBFA9C" w:rsidR="00D54179" w:rsidRDefault="005641FE" w:rsidP="009E492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勇敢者的梯子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4FEA9CBA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5641FE" w:rsidRPr="005641FE">
              <w:rPr>
                <w:rFonts w:hint="eastAsia"/>
              </w:rPr>
              <w:t>套圈赛跑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28C2A9A6" w14:textId="5BC5D2AE" w:rsidR="00D54179" w:rsidRDefault="005641FE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有趣的植物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2253332F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5641FE">
              <w:rPr>
                <w:rFonts w:ascii="宋体" w:hAnsi="宋体" w:hint="eastAsia"/>
                <w:bCs/>
                <w:szCs w:val="21"/>
              </w:rPr>
              <w:t>有趣的动物园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42909678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5641FE">
              <w:rPr>
                <w:rFonts w:ascii="宋体" w:hAnsi="宋体" w:hint="eastAsia"/>
                <w:szCs w:val="21"/>
              </w:rPr>
              <w:t>请家长带领幼儿</w:t>
            </w:r>
            <w:r w:rsidR="00AE3BC5">
              <w:rPr>
                <w:rFonts w:ascii="宋体" w:hAnsi="宋体" w:hint="eastAsia"/>
                <w:szCs w:val="21"/>
              </w:rPr>
              <w:t>收集</w:t>
            </w:r>
            <w:r w:rsidR="005641FE">
              <w:rPr>
                <w:rFonts w:ascii="宋体" w:hAnsi="宋体" w:hint="eastAsia"/>
                <w:szCs w:val="21"/>
              </w:rPr>
              <w:t>动植物的图片</w:t>
            </w:r>
            <w:r w:rsidR="00AE3BC5">
              <w:rPr>
                <w:rFonts w:ascii="宋体" w:hAnsi="宋体" w:hint="eastAsia"/>
                <w:szCs w:val="21"/>
              </w:rPr>
              <w:t>、</w:t>
            </w:r>
            <w:r w:rsidR="00AE3BC5" w:rsidRPr="00AE3BC5">
              <w:rPr>
                <w:rFonts w:ascii="宋体" w:hAnsi="宋体" w:hint="eastAsia"/>
                <w:szCs w:val="21"/>
              </w:rPr>
              <w:t>故事资料。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0C38E5E2" w14:textId="0FC77E7A" w:rsidR="005641FE" w:rsidRPr="005641FE" w:rsidRDefault="005641FE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5641FE">
              <w:rPr>
                <w:rFonts w:ascii="宋体" w:hAnsi="宋体" w:hint="eastAsia"/>
                <w:szCs w:val="21"/>
              </w:rPr>
              <w:t>将收集的各种有关动物的照片和资料，按种类布置于板上放于益智区供幼儿认识、探究、讲解。</w:t>
            </w:r>
          </w:p>
          <w:p w14:paraId="2A3BA720" w14:textId="1AECA31F" w:rsidR="00D54179" w:rsidRPr="002D7A97" w:rsidRDefault="005641FE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5641FE">
              <w:rPr>
                <w:rFonts w:ascii="宋体" w:hAnsi="宋体" w:hint="eastAsia"/>
                <w:szCs w:val="21"/>
              </w:rPr>
              <w:t>放置一些动物类百科全书于阅读区，拓展幼儿的知识。</w:t>
            </w:r>
          </w:p>
        </w:tc>
      </w:tr>
      <w:tr w:rsidR="00D54179" w14:paraId="52A78C5B" w14:textId="77777777" w:rsidTr="00DB34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4401C6F1" w:rsidR="00D54179" w:rsidRDefault="005641FE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提醒幼儿进餐时的习惯。（食不语、轻放碗筷、自主漱口、擦嘴等）</w:t>
            </w:r>
          </w:p>
        </w:tc>
      </w:tr>
      <w:tr w:rsidR="00D54179" w14:paraId="26D11279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19FB434" w14:textId="2AD12F17" w:rsidR="00D54179" w:rsidRPr="00DB3420" w:rsidRDefault="005641FE" w:rsidP="002D7A97">
            <w:r w:rsidRPr="005641FE">
              <w:rPr>
                <w:rFonts w:hint="eastAsia"/>
              </w:rPr>
              <w:t>天气渐凉，请家长帮助孩子了解感冒的症状以及如何预防感冒，加强孩子的身体健康保护意识。</w:t>
            </w:r>
          </w:p>
        </w:tc>
      </w:tr>
    </w:tbl>
    <w:p w14:paraId="3DBE6ECB" w14:textId="6E6FE208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641FE"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641FE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3539701">
    <w:abstractNumId w:val="0"/>
  </w:num>
  <w:num w:numId="2" w16cid:durableId="191849879">
    <w:abstractNumId w:val="2"/>
  </w:num>
  <w:num w:numId="3" w16cid:durableId="1185171496">
    <w:abstractNumId w:val="3"/>
  </w:num>
  <w:num w:numId="4" w16cid:durableId="280383005">
    <w:abstractNumId w:val="1"/>
  </w:num>
  <w:num w:numId="5" w16cid:durableId="86706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7295C"/>
    <w:rsid w:val="003A7936"/>
    <w:rsid w:val="00405269"/>
    <w:rsid w:val="00407834"/>
    <w:rsid w:val="00416693"/>
    <w:rsid w:val="00486BBC"/>
    <w:rsid w:val="004C2CB5"/>
    <w:rsid w:val="004F636D"/>
    <w:rsid w:val="005136ED"/>
    <w:rsid w:val="005641FE"/>
    <w:rsid w:val="0057337E"/>
    <w:rsid w:val="00591A10"/>
    <w:rsid w:val="00593BCC"/>
    <w:rsid w:val="005A3FA8"/>
    <w:rsid w:val="006121CA"/>
    <w:rsid w:val="00615D66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7F7032"/>
    <w:rsid w:val="00834A48"/>
    <w:rsid w:val="0084003B"/>
    <w:rsid w:val="00915D7F"/>
    <w:rsid w:val="0092550C"/>
    <w:rsid w:val="0094728A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92ECE"/>
    <w:rsid w:val="00B95276"/>
    <w:rsid w:val="00C8395B"/>
    <w:rsid w:val="00CA4CC8"/>
    <w:rsid w:val="00D54179"/>
    <w:rsid w:val="00D74DE1"/>
    <w:rsid w:val="00D87B05"/>
    <w:rsid w:val="00D93CC1"/>
    <w:rsid w:val="00DB3420"/>
    <w:rsid w:val="00DD510E"/>
    <w:rsid w:val="00DD6057"/>
    <w:rsid w:val="00EC5F92"/>
    <w:rsid w:val="00F05B3A"/>
    <w:rsid w:val="00F832EE"/>
    <w:rsid w:val="00F8392E"/>
    <w:rsid w:val="00F86BC9"/>
    <w:rsid w:val="00FA25F8"/>
    <w:rsid w:val="00FB786E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2D20-719B-4D5D-975A-0379141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16</cp:revision>
  <cp:lastPrinted>2023-09-25T05:50:00Z</cp:lastPrinted>
  <dcterms:created xsi:type="dcterms:W3CDTF">2023-10-09T08:28:00Z</dcterms:created>
  <dcterms:modified xsi:type="dcterms:W3CDTF">2023-11-02T07:09:00Z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