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</w:t>
      </w:r>
      <w:r>
        <w:rPr>
          <w:rFonts w:hint="eastAsia" w:ascii="宋体" w:hAnsi="宋体" w:eastAsia="宋体" w:cs="宋体"/>
          <w:sz w:val="30"/>
          <w:szCs w:val="30"/>
        </w:rPr>
        <w:t>基于核心素养下的农村小学语文课内外阅读衔接的策略研究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3300" w:firstLineChars="110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实施计划（2023.09-2024.01）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本课题被作为经开区区级课题，经过一段时间的课题理论学习研究，在本学期开展实施研究实施计划。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本学期课题研究目标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  <w:lang w:val="en-US" w:eastAsia="zh-CN"/>
        </w:rPr>
        <w:t>通过调查和研究，深化“衔接研究的内向性”。即在课内阅读中，通过有效有机的课堂阅读教学，强化阅读期待，深化阅读感悟，促进阅读反思，进一步优化课内阅读的质量。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2.学生在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课内外阅读衔接的策略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下初步形成以学生为主体性，</w:t>
      </w:r>
      <w:r>
        <w:rPr>
          <w:rFonts w:hint="eastAsia" w:ascii="宋体" w:hAnsi="宋体" w:eastAsia="宋体" w:cs="宋体"/>
          <w:sz w:val="24"/>
          <w:szCs w:val="24"/>
        </w:rPr>
        <w:t>学生想学、乐学、会学的课堂文化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具体研究内容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1.对核心素养、语文课内外阅读衔接等含义、要素、意义等的文献研究。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核心素养是指学生在接受相应学段的教育过程中，逐步形成的适应终身发展和社会发展需要的必备品格和关键能力，突出强调个人修养、社会关爱、家国情怀，更加注重自主发展、合作参与、创新实践。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课内外阅读衔接，是在课内阅读的基础上扩大阅读量和阅读范围，对学生阅读水平和综合素质的提高有着重要的意义。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2.农村小学语文课内外阅读衔接现实状况的调查研究。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调查和分析学生原有的情况，是我们研究的基础。我们可以对学生和教师进行定期的调查和座谈，分析小学语文课内外阅读衔接的现状，并做出相应对策。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1．课题组长组织课题组成员进行理论学习，明确课题实施阶段完成的具体工作。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2.定期召开课题组会议，针对工作安排查缺补漏，及时做好课内外阅读衔接的策略中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成功经验与困惑。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各成员围绕研究的重点，结合教学实践和自身的研究，撰写一篇课题论文，参加区级以上的优秀论文评比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或发表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四、具体工作安排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九月份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1.制定本学期课题研究实施计划。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2.确定各成员实施课内外阅读衔接的策略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的建构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确定本学期开展课题研究课的人员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十月份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1.资源分享交流主题活动研讨。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2.研究案例分析研讨活动。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十一月份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基于核心素养下的农村小学语文课内外阅读衔接的策略研究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的主题研讨。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十二月份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小学语文课内外阅读衔接的策略研究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2.组织课题组成员交流研究成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果和研究过程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做好课题阶段小结。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960" w:firstLineChars="40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862105"/>
    <w:multiLevelType w:val="singleLevel"/>
    <w:tmpl w:val="AC8621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NmRmMDFjNzMyZTVlODEzMTQ1ZGJkZTZmNWY5YjgifQ=="/>
  </w:docVars>
  <w:rsids>
    <w:rsidRoot w:val="00000000"/>
    <w:rsid w:val="022F1875"/>
    <w:rsid w:val="056F01AA"/>
    <w:rsid w:val="12956310"/>
    <w:rsid w:val="18347783"/>
    <w:rsid w:val="337A269A"/>
    <w:rsid w:val="33EA5FAF"/>
    <w:rsid w:val="37126BCC"/>
    <w:rsid w:val="3EB537DB"/>
    <w:rsid w:val="51F46C1D"/>
    <w:rsid w:val="52A13BA5"/>
    <w:rsid w:val="72EA61CC"/>
    <w:rsid w:val="7CC0280D"/>
    <w:rsid w:val="7E8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802</Words>
  <Characters>831</Characters>
  <Lines>0</Lines>
  <Paragraphs>0</Paragraphs>
  <TotalTime>0</TotalTime>
  <ScaleCrop>false</ScaleCrop>
  <LinksUpToDate>false</LinksUpToDate>
  <CharactersWithSpaces>831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</dc:creator>
  <cp:lastModifiedBy>Administrator</cp:lastModifiedBy>
  <dcterms:modified xsi:type="dcterms:W3CDTF">2023-10-26T15:03:48Z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30F5491FD1A54056AB3C66C5E3A51B18</vt:lpwstr>
  </property>
</Properties>
</file>