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B9" w:rsidRDefault="00564A4A">
      <w:pPr>
        <w:jc w:val="distribute"/>
        <w:outlineLvl w:val="0"/>
        <w:rPr>
          <w:b/>
          <w:sz w:val="56"/>
          <w:szCs w:val="56"/>
        </w:rPr>
      </w:pPr>
      <w:r>
        <w:rPr>
          <w:rFonts w:eastAsia="黑体" w:hint="eastAsia"/>
          <w:spacing w:val="40"/>
          <w:sz w:val="56"/>
          <w:szCs w:val="56"/>
        </w:rPr>
        <w:t>常州市三河口小学校级小</w:t>
      </w:r>
      <w:r>
        <w:rPr>
          <w:rFonts w:hint="eastAsia"/>
          <w:b/>
          <w:sz w:val="56"/>
          <w:szCs w:val="56"/>
        </w:rPr>
        <w:t>课题</w:t>
      </w:r>
    </w:p>
    <w:p w:rsidR="002841B9" w:rsidRDefault="00564A4A">
      <w:pPr>
        <w:jc w:val="center"/>
        <w:outlineLvl w:val="0"/>
        <w:rPr>
          <w:b/>
          <w:sz w:val="56"/>
          <w:szCs w:val="56"/>
        </w:rPr>
      </w:pPr>
      <w:r>
        <w:rPr>
          <w:rFonts w:hint="eastAsia"/>
          <w:b/>
          <w:sz w:val="56"/>
          <w:szCs w:val="56"/>
        </w:rPr>
        <w:t>申</w:t>
      </w:r>
      <w:r>
        <w:rPr>
          <w:rFonts w:hint="eastAsia"/>
          <w:b/>
          <w:sz w:val="56"/>
          <w:szCs w:val="56"/>
        </w:rPr>
        <w:t xml:space="preserve"> </w:t>
      </w:r>
      <w:r>
        <w:rPr>
          <w:rFonts w:hint="eastAsia"/>
          <w:b/>
          <w:sz w:val="56"/>
          <w:szCs w:val="56"/>
        </w:rPr>
        <w:t>报</w:t>
      </w:r>
      <w:r>
        <w:rPr>
          <w:rFonts w:hint="eastAsia"/>
          <w:b/>
          <w:sz w:val="56"/>
          <w:szCs w:val="56"/>
        </w:rPr>
        <w:t xml:space="preserve"> </w:t>
      </w:r>
      <w:r>
        <w:rPr>
          <w:rFonts w:ascii="文鼎大标宋简" w:hint="eastAsia"/>
          <w:b/>
          <w:sz w:val="56"/>
          <w:szCs w:val="56"/>
        </w:rPr>
        <w:t>评</w:t>
      </w:r>
      <w:r>
        <w:rPr>
          <w:rFonts w:ascii="文鼎大标宋简" w:hint="eastAsia"/>
          <w:b/>
          <w:sz w:val="56"/>
          <w:szCs w:val="56"/>
        </w:rPr>
        <w:t xml:space="preserve"> </w:t>
      </w:r>
      <w:r>
        <w:rPr>
          <w:rFonts w:ascii="文鼎大标宋简" w:hint="eastAsia"/>
          <w:b/>
          <w:sz w:val="56"/>
          <w:szCs w:val="56"/>
        </w:rPr>
        <w:t>审</w:t>
      </w:r>
      <w:r>
        <w:rPr>
          <w:rFonts w:ascii="文鼎大标宋简" w:hint="eastAsia"/>
          <w:b/>
          <w:sz w:val="56"/>
          <w:szCs w:val="56"/>
        </w:rPr>
        <w:t xml:space="preserve"> </w:t>
      </w:r>
      <w:r>
        <w:rPr>
          <w:rFonts w:ascii="文鼎大标宋简" w:hint="eastAsia"/>
          <w:b/>
          <w:sz w:val="56"/>
          <w:szCs w:val="56"/>
        </w:rPr>
        <w:t>书</w:t>
      </w:r>
    </w:p>
    <w:p w:rsidR="002841B9" w:rsidRDefault="002841B9">
      <w:pPr>
        <w:jc w:val="center"/>
        <w:rPr>
          <w:rFonts w:eastAsia="黑体"/>
        </w:rPr>
      </w:pPr>
    </w:p>
    <w:p w:rsidR="002841B9" w:rsidRDefault="002841B9">
      <w:pPr>
        <w:jc w:val="center"/>
        <w:rPr>
          <w:rFonts w:eastAsia="黑体"/>
        </w:rPr>
      </w:pPr>
    </w:p>
    <w:p w:rsidR="002841B9" w:rsidRDefault="002841B9">
      <w:pPr>
        <w:jc w:val="center"/>
        <w:rPr>
          <w:rFonts w:eastAsia="黑体"/>
        </w:rPr>
      </w:pPr>
    </w:p>
    <w:p w:rsidR="002841B9" w:rsidRDefault="002841B9">
      <w:pPr>
        <w:jc w:val="center"/>
        <w:rPr>
          <w:rFonts w:eastAsia="黑体"/>
        </w:rPr>
      </w:pPr>
    </w:p>
    <w:p w:rsidR="002841B9" w:rsidRDefault="002841B9">
      <w:pPr>
        <w:jc w:val="center"/>
        <w:rPr>
          <w:rFonts w:eastAsia="黑体"/>
          <w:sz w:val="28"/>
        </w:rPr>
      </w:pPr>
    </w:p>
    <w:p w:rsidR="002841B9" w:rsidRDefault="002841B9">
      <w:pPr>
        <w:spacing w:line="360" w:lineRule="exact"/>
        <w:jc w:val="center"/>
        <w:rPr>
          <w:rFonts w:eastAsia="仿宋_GB2312"/>
        </w:rPr>
      </w:pPr>
    </w:p>
    <w:p w:rsidR="002841B9" w:rsidRDefault="002841B9">
      <w:pPr>
        <w:spacing w:line="360" w:lineRule="exact"/>
        <w:jc w:val="center"/>
        <w:rPr>
          <w:rFonts w:eastAsia="仿宋_GB2312"/>
        </w:rPr>
      </w:pPr>
    </w:p>
    <w:p w:rsidR="002841B9" w:rsidRDefault="002841B9">
      <w:pPr>
        <w:spacing w:line="360" w:lineRule="exact"/>
        <w:jc w:val="center"/>
        <w:rPr>
          <w:rFonts w:eastAsia="仿宋_GB2312"/>
        </w:rPr>
      </w:pPr>
    </w:p>
    <w:p w:rsidR="002841B9" w:rsidRDefault="00564A4A">
      <w:pPr>
        <w:spacing w:line="360" w:lineRule="exact"/>
        <w:ind w:firstLineChars="300" w:firstLine="960"/>
        <w:outlineLvl w:val="0"/>
        <w:rPr>
          <w:rFonts w:ascii="仿宋" w:eastAsia="仿宋" w:hAnsi="仿宋" w:cs="仿宋"/>
          <w:sz w:val="32"/>
        </w:rPr>
      </w:pPr>
      <w:r>
        <w:rPr>
          <w:rFonts w:ascii="仿宋" w:eastAsia="仿宋" w:hAnsi="仿宋" w:cs="仿宋" w:hint="eastAsia"/>
          <w:sz w:val="32"/>
        </w:rPr>
        <w:t>课题名称</w:t>
      </w:r>
      <w:r w:rsidR="0082332F">
        <w:rPr>
          <w:rFonts w:ascii="仿宋" w:eastAsia="仿宋" w:hAnsi="仿宋" w:cs="仿宋" w:hint="eastAsia"/>
          <w:sz w:val="32"/>
          <w:u w:val="single"/>
        </w:rPr>
        <w:t xml:space="preserve">    </w:t>
      </w:r>
      <w:r>
        <w:rPr>
          <w:rFonts w:ascii="仿宋" w:eastAsia="仿宋" w:hAnsi="仿宋" w:cs="仿宋" w:hint="eastAsia"/>
          <w:sz w:val="30"/>
          <w:szCs w:val="30"/>
          <w:u w:val="single"/>
        </w:rPr>
        <w:t>课余田径运动队训练的实践研究</w:t>
      </w:r>
      <w:r>
        <w:rPr>
          <w:rFonts w:ascii="仿宋" w:eastAsia="仿宋" w:hAnsi="仿宋" w:cs="仿宋" w:hint="eastAsia"/>
          <w:sz w:val="30"/>
          <w:szCs w:val="30"/>
          <w:u w:val="single"/>
        </w:rPr>
        <w:t xml:space="preserve">      </w:t>
      </w:r>
    </w:p>
    <w:p w:rsidR="002841B9" w:rsidRDefault="002841B9">
      <w:pPr>
        <w:spacing w:line="360" w:lineRule="exact"/>
        <w:jc w:val="center"/>
        <w:rPr>
          <w:rFonts w:ascii="仿宋" w:eastAsia="仿宋" w:hAnsi="仿宋" w:cs="仿宋"/>
        </w:rPr>
      </w:pPr>
    </w:p>
    <w:p w:rsidR="002841B9" w:rsidRDefault="00564A4A">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课题负责人</w:t>
      </w:r>
      <w:r>
        <w:rPr>
          <w:rFonts w:ascii="仿宋" w:eastAsia="仿宋" w:hAnsi="仿宋" w:cs="仿宋" w:hint="eastAsia"/>
          <w:sz w:val="32"/>
          <w:u w:val="single"/>
        </w:rPr>
        <w:t xml:space="preserve">           </w:t>
      </w:r>
      <w:r>
        <w:rPr>
          <w:rFonts w:ascii="仿宋" w:eastAsia="仿宋" w:hAnsi="仿宋" w:cs="仿宋" w:hint="eastAsia"/>
          <w:sz w:val="32"/>
          <w:u w:val="single"/>
        </w:rPr>
        <w:t>周忠才</w:t>
      </w:r>
      <w:r>
        <w:rPr>
          <w:rFonts w:ascii="仿宋" w:eastAsia="仿宋" w:hAnsi="仿宋" w:cs="仿宋" w:hint="eastAsia"/>
          <w:sz w:val="32"/>
          <w:u w:val="single"/>
        </w:rPr>
        <w:t xml:space="preserve">                 </w:t>
      </w:r>
    </w:p>
    <w:p w:rsidR="002841B9" w:rsidRDefault="002841B9">
      <w:pPr>
        <w:spacing w:line="360" w:lineRule="exact"/>
        <w:jc w:val="center"/>
        <w:rPr>
          <w:rFonts w:ascii="仿宋" w:eastAsia="仿宋" w:hAnsi="仿宋" w:cs="仿宋"/>
        </w:rPr>
      </w:pPr>
    </w:p>
    <w:p w:rsidR="002841B9" w:rsidRDefault="00564A4A">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所在单位</w:t>
      </w:r>
      <w:r>
        <w:rPr>
          <w:rFonts w:ascii="仿宋" w:eastAsia="仿宋" w:hAnsi="仿宋" w:cs="仿宋" w:hint="eastAsia"/>
          <w:sz w:val="32"/>
          <w:u w:val="single"/>
        </w:rPr>
        <w:t xml:space="preserve">         </w:t>
      </w:r>
      <w:r>
        <w:rPr>
          <w:rFonts w:ascii="仿宋" w:eastAsia="仿宋" w:hAnsi="仿宋" w:cs="仿宋" w:hint="eastAsia"/>
          <w:sz w:val="32"/>
          <w:u w:val="single"/>
        </w:rPr>
        <w:t>常州市三河口小学</w:t>
      </w:r>
      <w:r>
        <w:rPr>
          <w:rFonts w:ascii="仿宋" w:eastAsia="仿宋" w:hAnsi="仿宋" w:cs="仿宋" w:hint="eastAsia"/>
          <w:sz w:val="32"/>
          <w:u w:val="single"/>
        </w:rPr>
        <w:t xml:space="preserve">           </w:t>
      </w:r>
    </w:p>
    <w:p w:rsidR="002841B9" w:rsidRDefault="002841B9">
      <w:pPr>
        <w:spacing w:line="360" w:lineRule="exact"/>
        <w:outlineLvl w:val="0"/>
        <w:rPr>
          <w:rFonts w:ascii="仿宋" w:eastAsia="仿宋" w:hAnsi="仿宋" w:cs="仿宋"/>
          <w:sz w:val="32"/>
          <w:u w:val="single"/>
        </w:rPr>
      </w:pPr>
    </w:p>
    <w:p w:rsidR="002841B9" w:rsidRDefault="00564A4A">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研究学科</w:t>
      </w:r>
      <w:r>
        <w:rPr>
          <w:rFonts w:ascii="仿宋" w:eastAsia="仿宋" w:hAnsi="仿宋" w:cs="仿宋" w:hint="eastAsia"/>
          <w:sz w:val="32"/>
          <w:u w:val="single"/>
        </w:rPr>
        <w:t xml:space="preserve">             </w:t>
      </w:r>
      <w:r>
        <w:rPr>
          <w:rFonts w:ascii="仿宋" w:eastAsia="仿宋" w:hAnsi="仿宋" w:cs="仿宋" w:hint="eastAsia"/>
          <w:sz w:val="32"/>
          <w:u w:val="single"/>
        </w:rPr>
        <w:t>体育</w:t>
      </w:r>
      <w:r>
        <w:rPr>
          <w:rFonts w:ascii="仿宋" w:eastAsia="仿宋" w:hAnsi="仿宋" w:cs="仿宋" w:hint="eastAsia"/>
          <w:sz w:val="32"/>
          <w:u w:val="single"/>
        </w:rPr>
        <w:t xml:space="preserve">                   </w:t>
      </w:r>
    </w:p>
    <w:p w:rsidR="002841B9" w:rsidRDefault="002841B9">
      <w:pPr>
        <w:spacing w:line="360" w:lineRule="exact"/>
        <w:rPr>
          <w:rFonts w:ascii="仿宋" w:eastAsia="仿宋" w:hAnsi="仿宋" w:cs="仿宋"/>
        </w:rPr>
      </w:pPr>
    </w:p>
    <w:p w:rsidR="002841B9" w:rsidRDefault="00564A4A">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填表日期</w:t>
      </w:r>
      <w:r w:rsidR="0082332F">
        <w:rPr>
          <w:rFonts w:ascii="仿宋" w:eastAsia="仿宋" w:hAnsi="仿宋" w:cs="仿宋" w:hint="eastAsia"/>
          <w:sz w:val="32"/>
          <w:u w:val="single"/>
        </w:rPr>
        <w:t xml:space="preserve">              </w:t>
      </w:r>
      <w:r>
        <w:rPr>
          <w:rFonts w:ascii="仿宋" w:eastAsia="仿宋" w:hAnsi="仿宋" w:cs="仿宋" w:hint="eastAsia"/>
          <w:sz w:val="32"/>
          <w:u w:val="single"/>
        </w:rPr>
        <w:t xml:space="preserve">2023.9 </w:t>
      </w:r>
      <w:r w:rsidR="0082332F">
        <w:rPr>
          <w:rFonts w:ascii="仿宋" w:eastAsia="仿宋" w:hAnsi="仿宋" w:cs="仿宋" w:hint="eastAsia"/>
          <w:sz w:val="32"/>
          <w:u w:val="single"/>
        </w:rPr>
        <w:t xml:space="preserve">          </w:t>
      </w:r>
      <w:r>
        <w:rPr>
          <w:rFonts w:ascii="仿宋" w:eastAsia="仿宋" w:hAnsi="仿宋" w:cs="仿宋" w:hint="eastAsia"/>
          <w:sz w:val="32"/>
          <w:u w:val="single"/>
        </w:rPr>
        <w:t xml:space="preserve">    </w:t>
      </w:r>
    </w:p>
    <w:p w:rsidR="002841B9" w:rsidRDefault="002841B9">
      <w:pPr>
        <w:spacing w:line="360" w:lineRule="exact"/>
        <w:rPr>
          <w:rFonts w:ascii="仿宋" w:eastAsia="仿宋" w:hAnsi="仿宋" w:cs="仿宋"/>
          <w:sz w:val="32"/>
        </w:rPr>
      </w:pPr>
    </w:p>
    <w:p w:rsidR="002841B9" w:rsidRDefault="00564A4A">
      <w:pPr>
        <w:spacing w:line="360" w:lineRule="exact"/>
        <w:ind w:firstLineChars="300" w:firstLine="960"/>
        <w:rPr>
          <w:rFonts w:ascii="仿宋" w:eastAsia="仿宋" w:hAnsi="仿宋" w:cs="仿宋"/>
          <w:sz w:val="32"/>
        </w:rPr>
      </w:pPr>
      <w:r>
        <w:rPr>
          <w:rFonts w:ascii="仿宋" w:eastAsia="仿宋" w:hAnsi="仿宋" w:cs="仿宋" w:hint="eastAsia"/>
          <w:sz w:val="32"/>
        </w:rPr>
        <w:t>拟结题时间</w:t>
      </w:r>
      <w:r>
        <w:rPr>
          <w:rFonts w:ascii="仿宋" w:eastAsia="仿宋" w:hAnsi="仿宋" w:cs="仿宋" w:hint="eastAsia"/>
          <w:sz w:val="32"/>
          <w:u w:val="single"/>
        </w:rPr>
        <w:t xml:space="preserve">  </w:t>
      </w:r>
      <w:r w:rsidR="0082332F">
        <w:rPr>
          <w:rFonts w:ascii="仿宋" w:eastAsia="仿宋" w:hAnsi="仿宋" w:cs="仿宋" w:hint="eastAsia"/>
          <w:sz w:val="32"/>
          <w:u w:val="single"/>
        </w:rPr>
        <w:t xml:space="preserve">         </w:t>
      </w:r>
      <w:r>
        <w:rPr>
          <w:rFonts w:ascii="仿宋" w:eastAsia="仿宋" w:hAnsi="仿宋" w:cs="仿宋" w:hint="eastAsia"/>
          <w:sz w:val="32"/>
          <w:u w:val="single"/>
        </w:rPr>
        <w:t xml:space="preserve"> 2024.6    </w:t>
      </w:r>
    </w:p>
    <w:p w:rsidR="002841B9" w:rsidRDefault="002841B9">
      <w:pPr>
        <w:spacing w:line="360" w:lineRule="exact"/>
        <w:jc w:val="center"/>
        <w:outlineLvl w:val="0"/>
        <w:rPr>
          <w:rFonts w:ascii="宋体" w:hAnsi="宋体"/>
          <w:sz w:val="32"/>
        </w:rPr>
      </w:pPr>
    </w:p>
    <w:p w:rsidR="002841B9" w:rsidRDefault="002841B9">
      <w:pPr>
        <w:jc w:val="center"/>
        <w:outlineLvl w:val="0"/>
        <w:rPr>
          <w:rFonts w:ascii="宋体" w:hAnsi="宋体"/>
          <w:sz w:val="32"/>
        </w:rPr>
      </w:pPr>
    </w:p>
    <w:p w:rsidR="002841B9" w:rsidRDefault="002841B9">
      <w:pPr>
        <w:jc w:val="center"/>
        <w:outlineLvl w:val="0"/>
        <w:rPr>
          <w:rFonts w:ascii="宋体" w:hAnsi="宋体"/>
          <w:sz w:val="32"/>
        </w:rPr>
      </w:pPr>
    </w:p>
    <w:p w:rsidR="002841B9" w:rsidRDefault="00564A4A">
      <w:pPr>
        <w:jc w:val="center"/>
        <w:outlineLvl w:val="0"/>
        <w:rPr>
          <w:rFonts w:ascii="宋体" w:hAnsi="宋体"/>
          <w:sz w:val="32"/>
        </w:rPr>
      </w:pPr>
      <w:r>
        <w:rPr>
          <w:rFonts w:ascii="宋体" w:hAnsi="宋体" w:hint="eastAsia"/>
          <w:sz w:val="32"/>
        </w:rPr>
        <w:t>常州市三河口小学教师发展中心制</w:t>
      </w:r>
    </w:p>
    <w:p w:rsidR="002841B9" w:rsidRDefault="002841B9">
      <w:pPr>
        <w:widowControl/>
        <w:spacing w:line="360" w:lineRule="auto"/>
        <w:jc w:val="left"/>
        <w:rPr>
          <w:rFonts w:ascii="ˎ̥" w:hAnsi="ˎ̥" w:cs="宋体"/>
          <w:b/>
          <w:bCs/>
          <w:kern w:val="0"/>
          <w:sz w:val="28"/>
          <w:szCs w:val="28"/>
        </w:rPr>
      </w:pPr>
    </w:p>
    <w:p w:rsidR="002841B9" w:rsidRDefault="002841B9">
      <w:pPr>
        <w:widowControl/>
        <w:spacing w:line="360" w:lineRule="auto"/>
        <w:jc w:val="left"/>
        <w:rPr>
          <w:rFonts w:ascii="ˎ̥" w:hAnsi="ˎ̥" w:cs="宋体"/>
          <w:b/>
          <w:bCs/>
          <w:kern w:val="0"/>
          <w:sz w:val="28"/>
          <w:szCs w:val="28"/>
        </w:rPr>
      </w:pPr>
    </w:p>
    <w:p w:rsidR="002841B9" w:rsidRDefault="002841B9">
      <w:pPr>
        <w:widowControl/>
        <w:spacing w:line="360" w:lineRule="auto"/>
        <w:jc w:val="left"/>
        <w:rPr>
          <w:rFonts w:ascii="ˎ̥" w:hAnsi="ˎ̥" w:cs="宋体"/>
          <w:b/>
          <w:bCs/>
          <w:kern w:val="0"/>
          <w:sz w:val="28"/>
          <w:szCs w:val="28"/>
        </w:rPr>
      </w:pPr>
    </w:p>
    <w:p w:rsidR="002841B9" w:rsidRDefault="002841B9">
      <w:pPr>
        <w:widowControl/>
        <w:spacing w:line="360" w:lineRule="auto"/>
        <w:jc w:val="left"/>
        <w:rPr>
          <w:rFonts w:ascii="ˎ̥" w:hAnsi="ˎ̥" w:cs="宋体"/>
          <w:b/>
          <w:bCs/>
          <w:kern w:val="0"/>
          <w:sz w:val="28"/>
          <w:szCs w:val="28"/>
        </w:rPr>
      </w:pPr>
    </w:p>
    <w:p w:rsidR="002841B9" w:rsidRDefault="00564A4A">
      <w:pPr>
        <w:widowControl/>
        <w:jc w:val="center"/>
        <w:rPr>
          <w:rFonts w:ascii="黑体" w:eastAsia="黑体" w:hAnsi="宋体" w:cs="宋体"/>
          <w:b/>
          <w:bCs/>
          <w:color w:val="333333"/>
          <w:kern w:val="0"/>
          <w:sz w:val="28"/>
          <w:szCs w:val="28"/>
        </w:rPr>
      </w:pPr>
      <w:r>
        <w:rPr>
          <w:rFonts w:ascii="黑体" w:eastAsia="黑体" w:hAnsi="宋体" w:cs="宋体" w:hint="eastAsia"/>
          <w:b/>
          <w:bCs/>
          <w:color w:val="333333"/>
          <w:kern w:val="0"/>
          <w:sz w:val="28"/>
          <w:szCs w:val="28"/>
        </w:rPr>
        <w:lastRenderedPageBreak/>
        <w:t>常州市三河口小学教师小课题研究申报表</w:t>
      </w:r>
    </w:p>
    <w:p w:rsidR="002841B9" w:rsidRDefault="00564A4A">
      <w:pPr>
        <w:widowControl/>
        <w:spacing w:line="320" w:lineRule="atLeast"/>
        <w:jc w:val="left"/>
        <w:rPr>
          <w:rFonts w:ascii="宋体" w:hAnsi="宋体" w:cs="宋体"/>
          <w:color w:val="222222"/>
          <w:kern w:val="0"/>
          <w:sz w:val="24"/>
        </w:rPr>
      </w:pPr>
      <w:r>
        <w:rPr>
          <w:rFonts w:ascii="宋体" w:hAnsi="宋体" w:cs="宋体" w:hint="eastAsia"/>
          <w:bCs/>
          <w:color w:val="222222"/>
          <w:kern w:val="0"/>
          <w:sz w:val="24"/>
        </w:rPr>
        <w:t>编号：</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1418"/>
        <w:gridCol w:w="1417"/>
        <w:gridCol w:w="993"/>
        <w:gridCol w:w="1984"/>
        <w:gridCol w:w="1491"/>
      </w:tblGrid>
      <w:tr w:rsidR="002841B9">
        <w:trPr>
          <w:trHeight w:hRule="exact" w:val="614"/>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jc w:val="center"/>
              <w:rPr>
                <w:rFonts w:ascii="宋体" w:hAnsi="宋体" w:cs="宋体"/>
                <w:color w:val="333333"/>
                <w:kern w:val="0"/>
                <w:sz w:val="24"/>
              </w:rPr>
            </w:pPr>
            <w:r>
              <w:rPr>
                <w:rFonts w:ascii="宋体" w:hAnsi="宋体" w:cs="宋体" w:hint="eastAsia"/>
                <w:color w:val="333333"/>
                <w:kern w:val="0"/>
                <w:sz w:val="24"/>
              </w:rPr>
              <w:t>课题名称</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Theme="minorEastAsia" w:eastAsiaTheme="minorEastAsia" w:hAnsiTheme="minorEastAsia" w:cs="宋体" w:hint="eastAsia"/>
                <w:color w:val="000000"/>
                <w:kern w:val="0"/>
                <w:sz w:val="24"/>
              </w:rPr>
              <w:t>课余田径运动队训练的</w:t>
            </w:r>
            <w:r>
              <w:rPr>
                <w:rFonts w:asciiTheme="minorEastAsia" w:eastAsiaTheme="minorEastAsia" w:hAnsiTheme="minorEastAsia" w:cs="宋体" w:hint="eastAsia"/>
                <w:kern w:val="0"/>
                <w:sz w:val="24"/>
              </w:rPr>
              <w:t>实践</w:t>
            </w:r>
            <w:r>
              <w:rPr>
                <w:rFonts w:asciiTheme="minorEastAsia" w:eastAsiaTheme="minorEastAsia" w:hAnsiTheme="minorEastAsia" w:cs="宋体" w:hint="eastAsia"/>
                <w:color w:val="000000"/>
                <w:kern w:val="0"/>
                <w:sz w:val="24"/>
              </w:rPr>
              <w:t>研究</w:t>
            </w:r>
          </w:p>
        </w:tc>
      </w:tr>
      <w:tr w:rsidR="002841B9">
        <w:trPr>
          <w:trHeight w:hRule="exact" w:val="614"/>
          <w:jc w:val="center"/>
        </w:trPr>
        <w:tc>
          <w:tcPr>
            <w:tcW w:w="1937" w:type="dxa"/>
            <w:vMerge w:val="restart"/>
            <w:tcBorders>
              <w:left w:val="single" w:sz="4" w:space="0" w:color="auto"/>
              <w:right w:val="single" w:sz="4" w:space="0" w:color="auto"/>
            </w:tcBorders>
            <w:vAlign w:val="center"/>
          </w:tcPr>
          <w:p w:rsidR="002841B9" w:rsidRDefault="00564A4A">
            <w:pPr>
              <w:widowControl/>
              <w:jc w:val="center"/>
              <w:rPr>
                <w:rFonts w:ascii="宋体" w:hAnsi="宋体" w:cs="宋体"/>
                <w:color w:val="333333"/>
                <w:kern w:val="0"/>
                <w:sz w:val="24"/>
              </w:rPr>
            </w:pPr>
            <w:r>
              <w:rPr>
                <w:rFonts w:hint="eastAsia"/>
                <w:sz w:val="28"/>
                <w:szCs w:val="28"/>
              </w:rPr>
              <w:t>课题负责人</w:t>
            </w: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sz w:val="28"/>
                <w:szCs w:val="28"/>
              </w:rPr>
            </w:pPr>
            <w:r>
              <w:rPr>
                <w:rFonts w:hint="eastAsia"/>
                <w:sz w:val="28"/>
                <w:szCs w:val="28"/>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sz w:val="28"/>
                <w:szCs w:val="28"/>
              </w:rPr>
            </w:pPr>
            <w:r>
              <w:rPr>
                <w:rFonts w:hint="eastAsia"/>
                <w:sz w:val="28"/>
                <w:szCs w:val="28"/>
              </w:rPr>
              <w:t>性别</w:t>
            </w: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sz w:val="28"/>
                <w:szCs w:val="28"/>
              </w:rPr>
            </w:pPr>
            <w:r>
              <w:rPr>
                <w:rFonts w:hint="eastAsia"/>
                <w:sz w:val="28"/>
                <w:szCs w:val="28"/>
              </w:rPr>
              <w:t>年龄</w:t>
            </w:r>
          </w:p>
        </w:tc>
        <w:tc>
          <w:tcPr>
            <w:tcW w:w="1984"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sz w:val="28"/>
                <w:szCs w:val="28"/>
              </w:rPr>
            </w:pPr>
            <w:r>
              <w:rPr>
                <w:rFonts w:hint="eastAsia"/>
                <w:sz w:val="28"/>
                <w:szCs w:val="28"/>
              </w:rPr>
              <w:t>职称</w:t>
            </w:r>
          </w:p>
        </w:tc>
        <w:tc>
          <w:tcPr>
            <w:tcW w:w="1491"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sz w:val="28"/>
                <w:szCs w:val="28"/>
              </w:rPr>
            </w:pPr>
            <w:r>
              <w:rPr>
                <w:rFonts w:hint="eastAsia"/>
                <w:sz w:val="28"/>
                <w:szCs w:val="28"/>
              </w:rPr>
              <w:t>学科</w:t>
            </w:r>
          </w:p>
        </w:tc>
      </w:tr>
      <w:tr w:rsidR="002841B9">
        <w:trPr>
          <w:trHeight w:hRule="exact" w:val="614"/>
          <w:jc w:val="center"/>
        </w:trPr>
        <w:tc>
          <w:tcPr>
            <w:tcW w:w="1937" w:type="dxa"/>
            <w:vMerge/>
            <w:tcBorders>
              <w:left w:val="single" w:sz="4" w:space="0" w:color="auto"/>
              <w:bottom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周忠才</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男</w:t>
            </w: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30</w:t>
            </w:r>
          </w:p>
        </w:tc>
        <w:tc>
          <w:tcPr>
            <w:tcW w:w="1984"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中小学二级</w:t>
            </w:r>
          </w:p>
        </w:tc>
        <w:tc>
          <w:tcPr>
            <w:tcW w:w="1491"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体育</w:t>
            </w:r>
          </w:p>
        </w:tc>
      </w:tr>
      <w:tr w:rsidR="002841B9">
        <w:trPr>
          <w:trHeight w:hRule="exact" w:val="614"/>
          <w:jc w:val="center"/>
        </w:trPr>
        <w:tc>
          <w:tcPr>
            <w:tcW w:w="1937" w:type="dxa"/>
            <w:vMerge w:val="restart"/>
            <w:tcBorders>
              <w:top w:val="single" w:sz="4" w:space="0" w:color="auto"/>
              <w:left w:val="single" w:sz="4" w:space="0" w:color="auto"/>
              <w:right w:val="single" w:sz="4" w:space="0" w:color="auto"/>
            </w:tcBorders>
            <w:vAlign w:val="center"/>
          </w:tcPr>
          <w:p w:rsidR="002841B9" w:rsidRDefault="00564A4A">
            <w:pPr>
              <w:widowControl/>
              <w:jc w:val="center"/>
              <w:rPr>
                <w:rFonts w:ascii="宋体" w:hAnsi="宋体" w:cs="宋体"/>
                <w:color w:val="333333"/>
                <w:kern w:val="0"/>
                <w:sz w:val="24"/>
              </w:rPr>
            </w:pPr>
            <w:r>
              <w:rPr>
                <w:rFonts w:hint="eastAsia"/>
                <w:sz w:val="28"/>
                <w:szCs w:val="28"/>
              </w:rPr>
              <w:t>课题组成员</w:t>
            </w: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hint="eastAsia"/>
                <w:sz w:val="28"/>
                <w:szCs w:val="28"/>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hint="eastAsia"/>
                <w:sz w:val="28"/>
                <w:szCs w:val="28"/>
              </w:rPr>
              <w:t>职称</w:t>
            </w: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hint="eastAsia"/>
                <w:sz w:val="28"/>
                <w:szCs w:val="28"/>
              </w:rPr>
              <w:t>学科</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hint="eastAsia"/>
                <w:sz w:val="28"/>
                <w:szCs w:val="28"/>
              </w:rPr>
              <w:t>课题组中的分工</w:t>
            </w:r>
          </w:p>
        </w:tc>
      </w:tr>
      <w:tr w:rsidR="002841B9">
        <w:trPr>
          <w:trHeight w:hRule="exact" w:val="949"/>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殷文宇</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体育</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负责田赛中跳高、跳远两小项</w:t>
            </w:r>
          </w:p>
        </w:tc>
      </w:tr>
      <w:tr w:rsidR="002841B9">
        <w:trPr>
          <w:trHeight w:hRule="exact" w:val="614"/>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李晓燕</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体育</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负责径赛中长跑</w:t>
            </w:r>
          </w:p>
        </w:tc>
      </w:tr>
      <w:tr w:rsidR="002841B9">
        <w:trPr>
          <w:trHeight w:hRule="exact" w:val="614"/>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谢丽</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体育</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负责径赛短跑</w:t>
            </w:r>
          </w:p>
        </w:tc>
      </w:tr>
      <w:tr w:rsidR="002841B9">
        <w:trPr>
          <w:trHeight w:hRule="exact" w:val="614"/>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胡静娟</w:t>
            </w: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体育</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614" w:lineRule="exact"/>
              <w:jc w:val="center"/>
              <w:rPr>
                <w:rFonts w:ascii="楷体_GB2312" w:eastAsia="楷体_GB2312" w:hAnsi="宋体" w:cs="宋体"/>
                <w:b/>
                <w:color w:val="000000"/>
                <w:kern w:val="0"/>
                <w:sz w:val="24"/>
              </w:rPr>
            </w:pPr>
            <w:r>
              <w:rPr>
                <w:rFonts w:ascii="楷体_GB2312" w:eastAsia="楷体_GB2312" w:hAnsi="宋体" w:cs="宋体" w:hint="eastAsia"/>
                <w:b/>
                <w:color w:val="000000"/>
                <w:kern w:val="0"/>
                <w:sz w:val="24"/>
              </w:rPr>
              <w:t>负责田赛中投掷类项目</w:t>
            </w:r>
          </w:p>
        </w:tc>
      </w:tr>
      <w:tr w:rsidR="002841B9">
        <w:trPr>
          <w:trHeight w:hRule="exact" w:val="614"/>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r>
      <w:tr w:rsidR="002841B9">
        <w:trPr>
          <w:trHeight w:hRule="exact" w:val="614"/>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r>
      <w:tr w:rsidR="002841B9">
        <w:trPr>
          <w:trHeight w:hRule="exact" w:val="614"/>
          <w:jc w:val="center"/>
        </w:trPr>
        <w:tc>
          <w:tcPr>
            <w:tcW w:w="1937" w:type="dxa"/>
            <w:vMerge/>
            <w:tcBorders>
              <w:left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r>
      <w:tr w:rsidR="002841B9">
        <w:trPr>
          <w:trHeight w:hRule="exact" w:val="614"/>
          <w:jc w:val="center"/>
        </w:trPr>
        <w:tc>
          <w:tcPr>
            <w:tcW w:w="1937" w:type="dxa"/>
            <w:vMerge/>
            <w:tcBorders>
              <w:left w:val="single" w:sz="4" w:space="0" w:color="auto"/>
              <w:bottom w:val="single" w:sz="4" w:space="0" w:color="auto"/>
              <w:right w:val="single" w:sz="4" w:space="0" w:color="auto"/>
            </w:tcBorders>
            <w:vAlign w:val="center"/>
          </w:tcPr>
          <w:p w:rsidR="002841B9" w:rsidRDefault="002841B9">
            <w:pPr>
              <w:widowControl/>
              <w:jc w:val="center"/>
              <w:rPr>
                <w:rFonts w:ascii="宋体" w:hAnsi="宋体" w:cs="宋体"/>
                <w:color w:val="333333"/>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614" w:lineRule="exact"/>
              <w:jc w:val="center"/>
              <w:rPr>
                <w:rFonts w:ascii="楷体_GB2312" w:eastAsia="楷体_GB2312" w:hAnsi="宋体" w:cs="宋体"/>
                <w:b/>
                <w:color w:val="000000"/>
                <w:kern w:val="0"/>
                <w:sz w:val="24"/>
              </w:rPr>
            </w:pPr>
          </w:p>
        </w:tc>
      </w:tr>
      <w:tr w:rsidR="002841B9">
        <w:trPr>
          <w:trHeight w:hRule="exact" w:val="2042"/>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研究背景：为什么要开展本研究（即研究的目的、意义、价值）</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400" w:lineRule="exact"/>
              <w:ind w:firstLineChars="200" w:firstLine="480"/>
              <w:rPr>
                <w:rFonts w:ascii="宋体" w:hAnsi="宋体" w:cs="宋体"/>
                <w:color w:val="000000"/>
                <w:kern w:val="0"/>
                <w:sz w:val="24"/>
              </w:rPr>
            </w:pPr>
            <w:r>
              <w:rPr>
                <w:rFonts w:asciiTheme="minorEastAsia" w:eastAsiaTheme="minorEastAsia" w:hAnsiTheme="minorEastAsia" w:cs="宋体" w:hint="eastAsia"/>
                <w:color w:val="000000"/>
                <w:kern w:val="0"/>
                <w:sz w:val="24"/>
              </w:rPr>
              <w:t>现如今我们已经进入信息技术飞速发展的新时代，新时代自然有新时代的特征与气象，并且也有新的目标和新的矛盾，在社会主义国家的建设道路上，体育强国已经成为国家建设的主要目标之一。田径运动是体育运动中非常重要的一个项目，并且田径运动是一种具有很多优势的体育项目。田径运动在中小学生体能训练中的实践同样也具有很多的优势，其不单单可以提高中小学生的身体素质和体能，同时还可以提高体能训练的质量。为此中小学体育老师一定要加强对田径运动项目的分析，以此更好的根据田径运动的实际情况组织中小学生进行训练。</w:t>
            </w:r>
          </w:p>
        </w:tc>
      </w:tr>
      <w:tr w:rsidR="002841B9">
        <w:trPr>
          <w:trHeight w:hRule="exact" w:val="3701"/>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概念界定（把课题名称里的主要概念解释清楚）</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400" w:lineRule="exact"/>
              <w:ind w:firstLineChars="255" w:firstLine="612"/>
              <w:rPr>
                <w:rFonts w:ascii="宋体" w:hAnsi="宋体" w:cs="宋体"/>
                <w:color w:val="000000"/>
                <w:kern w:val="0"/>
                <w:sz w:val="24"/>
              </w:rPr>
            </w:pPr>
            <w:r>
              <w:rPr>
                <w:rFonts w:asciiTheme="minorEastAsia" w:eastAsiaTheme="minorEastAsia" w:hAnsiTheme="minorEastAsia" w:cs="宋体" w:hint="eastAsia"/>
                <w:color w:val="000000"/>
                <w:kern w:val="0"/>
                <w:sz w:val="24"/>
              </w:rPr>
              <w:t>田径运动队的训练包括速度、力量、协调、耐力、灵敏以及柔韧等在内的基本运动能力，有助于学生健康的成长与全面发展。训练分为田赛与径赛两大部分，径赛部分主要为短跑、跨栏与中长跑，田赛部分主要包含投掷、跳高、跳远。</w:t>
            </w:r>
          </w:p>
        </w:tc>
      </w:tr>
      <w:tr w:rsidR="002841B9">
        <w:trPr>
          <w:trHeight w:hRule="exact" w:val="11118"/>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lastRenderedPageBreak/>
              <w:t>研究本课题的主要理论依据</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after="75" w:line="360" w:lineRule="auto"/>
              <w:jc w:val="left"/>
              <w:rPr>
                <w:rFonts w:ascii="宋体" w:hAnsi="宋体" w:cs="宋体"/>
                <w:kern w:val="0"/>
                <w:sz w:val="24"/>
              </w:rPr>
            </w:pPr>
            <w:r>
              <w:rPr>
                <w:rFonts w:ascii="宋体" w:hAnsi="宋体" w:cs="宋体" w:hint="eastAsia"/>
                <w:kern w:val="0"/>
                <w:sz w:val="24"/>
              </w:rPr>
              <w:t>本次课题研究阅读文献依据为美国田径协会著、威尔</w:t>
            </w:r>
            <w:r>
              <w:rPr>
                <w:rFonts w:ascii="宋体" w:hAnsi="宋体" w:cs="宋体" w:hint="eastAsia"/>
                <w:kern w:val="0"/>
                <w:sz w:val="24"/>
              </w:rPr>
              <w:t xml:space="preserve"> </w:t>
            </w:r>
            <w:r>
              <w:rPr>
                <w:rFonts w:ascii="宋体" w:hAnsi="宋体" w:cs="宋体" w:hint="eastAsia"/>
                <w:kern w:val="0"/>
                <w:sz w:val="24"/>
              </w:rPr>
              <w:t>弗里曼主编的《美国田径协会田径训练教学指导》、美国国家体能协会主编，伊恩</w:t>
            </w:r>
            <w:r>
              <w:rPr>
                <w:rFonts w:ascii="宋体" w:hAnsi="宋体" w:cs="宋体" w:hint="eastAsia"/>
                <w:kern w:val="0"/>
                <w:sz w:val="24"/>
              </w:rPr>
              <w:t xml:space="preserve"> </w:t>
            </w:r>
            <w:r>
              <w:rPr>
                <w:rFonts w:ascii="宋体" w:hAnsi="宋体" w:cs="宋体" w:hint="eastAsia"/>
                <w:kern w:val="0"/>
                <w:sz w:val="24"/>
              </w:rPr>
              <w:t>杰弗里斯主编《美国国家体能协会速度训练指南》</w:t>
            </w:r>
          </w:p>
          <w:p w:rsidR="002841B9" w:rsidRDefault="00564A4A">
            <w:pPr>
              <w:widowControl/>
              <w:spacing w:after="75"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文献阐述田径教学应掌握的基础理论知识，涉及运动心理学、运动生物力学、运动生理学、训练设计等，详细讲解跑、跳、投三大项群的技术特点和训练方法。</w:t>
            </w:r>
          </w:p>
          <w:p w:rsidR="002841B9" w:rsidRDefault="00564A4A">
            <w:pPr>
              <w:widowControl/>
              <w:spacing w:after="75" w:line="360" w:lineRule="auto"/>
              <w:jc w:val="left"/>
              <w:rPr>
                <w:rFonts w:ascii="宋体" w:hAnsi="宋体" w:cs="宋体"/>
                <w:kern w:val="0"/>
                <w:sz w:val="24"/>
              </w:rPr>
            </w:pPr>
            <w:r>
              <w:rPr>
                <w:rFonts w:ascii="宋体" w:hAnsi="宋体" w:cs="宋体" w:hint="eastAsia"/>
                <w:kern w:val="0"/>
                <w:sz w:val="24"/>
              </w:rPr>
              <w:t>体育老师不仅是学生的老师还是教练员和指导员，他们教会并完善运动员的技术，以期望运动员能够完全开发他们的潜力。体育教师还帮助学生成长、开发他们的心理和社会能力。训练过程中体育老师和学生之间保持相互合作、相互尊重的关系，随着运动员在这种关系的成长，当他们准备好时，他们将在训练中逐渐承担更重要的角色。</w:t>
            </w:r>
          </w:p>
          <w:p w:rsidR="002841B9" w:rsidRDefault="00564A4A">
            <w:pPr>
              <w:widowControl/>
              <w:spacing w:after="75" w:line="360" w:lineRule="auto"/>
              <w:jc w:val="left"/>
              <w:rPr>
                <w:rFonts w:ascii="宋体" w:hAnsi="宋体" w:cs="宋体"/>
                <w:kern w:val="0"/>
                <w:sz w:val="24"/>
              </w:rPr>
            </w:pPr>
            <w:r>
              <w:rPr>
                <w:rFonts w:ascii="宋体" w:hAnsi="宋体" w:cs="宋体" w:hint="eastAsia"/>
                <w:kern w:val="0"/>
                <w:sz w:val="24"/>
              </w:rPr>
              <w:t>教师应该采用以学生为中心的哲学，学生的进步和良好表现是教师应该考虑的</w:t>
            </w:r>
            <w:r>
              <w:rPr>
                <w:rFonts w:ascii="宋体" w:hAnsi="宋体" w:cs="宋体" w:hint="eastAsia"/>
                <w:kern w:val="0"/>
                <w:sz w:val="24"/>
              </w:rPr>
              <w:t>首要问题。“学生第一，比赛第二”的口号正是反映了这种哲学。做任何决定时应该考虑是否会给学生带来积极影响，使他们在比赛中获胜或带来其他方面的成功。教师必须抵制短期利益的诱惑，以免损害学生的人身安全和个人的长期发展。</w:t>
            </w:r>
          </w:p>
          <w:p w:rsidR="002841B9" w:rsidRDefault="00564A4A">
            <w:pPr>
              <w:widowControl/>
              <w:spacing w:after="75" w:line="360" w:lineRule="auto"/>
              <w:jc w:val="left"/>
              <w:rPr>
                <w:rFonts w:ascii="宋体" w:hAnsi="宋体" w:cs="宋体"/>
                <w:kern w:val="0"/>
                <w:sz w:val="24"/>
              </w:rPr>
            </w:pPr>
            <w:r>
              <w:rPr>
                <w:rFonts w:ascii="宋体" w:hAnsi="宋体" w:cs="宋体" w:hint="eastAsia"/>
                <w:kern w:val="0"/>
                <w:sz w:val="24"/>
              </w:rPr>
              <w:t>参加一项好的体育运动能够获得很多益处，且不谈外在的好处，正确的价值观在运动中也能得到传授和增强。家长、教师和其他利益相关方应当传递积极的、支持性的信息，由于这些经验的价值，教师应当找到让大家参与运动的途径，包括那些弱势群体。</w:t>
            </w:r>
          </w:p>
          <w:p w:rsidR="002841B9" w:rsidRDefault="002841B9">
            <w:pPr>
              <w:widowControl/>
              <w:spacing w:after="75" w:line="360" w:lineRule="auto"/>
              <w:jc w:val="left"/>
              <w:rPr>
                <w:rFonts w:ascii="宋体" w:hAnsi="宋体" w:cs="宋体"/>
                <w:color w:val="000000"/>
                <w:kern w:val="0"/>
                <w:sz w:val="24"/>
              </w:rPr>
            </w:pPr>
          </w:p>
        </w:tc>
      </w:tr>
      <w:tr w:rsidR="002841B9">
        <w:trPr>
          <w:trHeight w:hRule="exact" w:val="14861"/>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lastRenderedPageBreak/>
              <w:t>研究</w:t>
            </w:r>
          </w:p>
          <w:p w:rsidR="002841B9" w:rsidRDefault="00564A4A">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内容</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课余田径运动队训练的文献研究</w:t>
            </w:r>
          </w:p>
          <w:p w:rsidR="002841B9" w:rsidRDefault="00564A4A">
            <w:pPr>
              <w:widowControl/>
              <w:spacing w:line="400" w:lineRule="exact"/>
              <w:rPr>
                <w:rFonts w:asciiTheme="minorEastAsia" w:hAnsiTheme="minorEastAsia" w:cs="宋体"/>
                <w:b/>
                <w:kern w:val="0"/>
                <w:sz w:val="24"/>
              </w:rPr>
            </w:pPr>
            <w:r>
              <w:rPr>
                <w:rFonts w:ascii="宋体" w:hAnsi="宋体" w:cs="宋体" w:hint="eastAsia"/>
                <w:kern w:val="0"/>
                <w:sz w:val="24"/>
              </w:rPr>
              <w:t>本次课题研究阅读文献依据</w:t>
            </w:r>
            <w:r>
              <w:rPr>
                <w:rFonts w:ascii="宋体" w:hAnsi="宋体" w:cs="宋体" w:hint="eastAsia"/>
                <w:kern w:val="0"/>
                <w:sz w:val="24"/>
              </w:rPr>
              <w:t>主要</w:t>
            </w:r>
            <w:r>
              <w:rPr>
                <w:rFonts w:ascii="宋体" w:hAnsi="宋体" w:cs="宋体" w:hint="eastAsia"/>
                <w:kern w:val="0"/>
                <w:sz w:val="24"/>
              </w:rPr>
              <w:t>为美国田径协会著、威尔</w:t>
            </w:r>
            <w:r>
              <w:rPr>
                <w:rFonts w:ascii="宋体" w:hAnsi="宋体" w:cs="宋体" w:hint="eastAsia"/>
                <w:kern w:val="0"/>
                <w:sz w:val="24"/>
              </w:rPr>
              <w:t xml:space="preserve"> </w:t>
            </w:r>
            <w:r>
              <w:rPr>
                <w:rFonts w:ascii="宋体" w:hAnsi="宋体" w:cs="宋体" w:hint="eastAsia"/>
                <w:kern w:val="0"/>
                <w:sz w:val="24"/>
              </w:rPr>
              <w:t>弗里曼主编的《美国田径协会田径训练教学指导》</w:t>
            </w:r>
            <w:r>
              <w:rPr>
                <w:rFonts w:ascii="宋体" w:hAnsi="宋体" w:cs="宋体" w:hint="eastAsia"/>
                <w:kern w:val="0"/>
                <w:sz w:val="24"/>
              </w:rPr>
              <w:t>，提高训练教学水平的征程开始于这本书的第一部分，这部分讨论了关于这个令人兴奋的基础性运动项目的教学基本原则。教师教练员如何影响学生和运动员，并把他们带入到这个项目上来。第二部分介绍了与田径训练相关的基础学科，包括机体在运动中和最佳的训练实践中相关的心理学、生物力学和生理学知识。第三部分介绍了径赛和接力项目，包括短跑、接力、耐力、竞走和跨栏项目。第四部分是关于跳跃项目的介绍，包括跳高、跳远、三级跳远等项目。最后第五部分介绍了铅球、铁饼等项</w:t>
            </w:r>
            <w:r>
              <w:rPr>
                <w:rFonts w:ascii="宋体" w:hAnsi="宋体" w:cs="宋体" w:hint="eastAsia"/>
                <w:kern w:val="0"/>
                <w:sz w:val="24"/>
              </w:rPr>
              <w:t>目</w:t>
            </w:r>
          </w:p>
          <w:p w:rsidR="002841B9" w:rsidRDefault="00564A4A">
            <w:pPr>
              <w:widowControl/>
              <w:spacing w:line="400" w:lineRule="exact"/>
              <w:rPr>
                <w:rFonts w:asciiTheme="minorEastAsia" w:eastAsiaTheme="minorEastAsia" w:hAnsiTheme="minorEastAsia" w:cs="宋体"/>
                <w:b/>
                <w:color w:val="FF0000"/>
                <w:kern w:val="0"/>
                <w:sz w:val="24"/>
              </w:rPr>
            </w:pPr>
            <w:r>
              <w:rPr>
                <w:rFonts w:asciiTheme="minorEastAsia" w:eastAsiaTheme="minorEastAsia" w:hAnsiTheme="minorEastAsia" w:cs="宋体" w:hint="eastAsia"/>
                <w:b/>
                <w:kern w:val="0"/>
                <w:sz w:val="24"/>
              </w:rPr>
              <w:t>课余田径运动队训练的调查研究</w:t>
            </w:r>
          </w:p>
          <w:p w:rsidR="002841B9" w:rsidRDefault="00564A4A">
            <w:pPr>
              <w:widowControl/>
              <w:spacing w:line="400" w:lineRule="exac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一、</w:t>
            </w:r>
            <w:r>
              <w:rPr>
                <w:rFonts w:asciiTheme="minorEastAsia" w:eastAsiaTheme="minorEastAsia" w:hAnsiTheme="minorEastAsia" w:cs="宋体" w:hint="eastAsia"/>
                <w:b/>
                <w:color w:val="000000"/>
                <w:kern w:val="0"/>
                <w:sz w:val="24"/>
              </w:rPr>
              <w:t>爆发力项目的运动能力训练</w:t>
            </w:r>
          </w:p>
          <w:p w:rsidR="002841B9" w:rsidRDefault="00564A4A">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在所有项目中，需要的运动能力几乎全部都包括力量素质，田径各个小项无一例外地需要力量素质的展现，因此所有项目都能从适合该项目的力量训练中受益。力量素质是一项与其他所有运动素质高度相互依存并对这些素质构成影响的运动素质。适当地发展力量素质会带来以下好处。</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、提高能力，以增加或减少力的作用。</w:t>
            </w: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、提高爆发力的表现水平。</w:t>
            </w: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、增强关节的稳定性。</w:t>
            </w: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rPr>
              <w:t>、预防损失和促进康复。</w:t>
            </w:r>
          </w:p>
          <w:p w:rsidR="002841B9" w:rsidRDefault="00564A4A">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力量是没有时间限制地进行发力的能力，它是个用力程度的概念。相比之下，爆发力是在短时间内发</w:t>
            </w:r>
            <w:r>
              <w:rPr>
                <w:rFonts w:asciiTheme="minorEastAsia" w:eastAsiaTheme="minorEastAsia" w:hAnsiTheme="minorEastAsia" w:cs="宋体" w:hint="eastAsia"/>
                <w:color w:val="000000"/>
                <w:kern w:val="0"/>
                <w:sz w:val="24"/>
              </w:rPr>
              <w:t>挥出力量的能力。爆发力可以分为以速度为主的爆发力和以力量为主的爆发力。以力量为主的爆发力指的是克服外部阻力下发出很大的作用力，这种爆发力在铅球、铁饼和链球项目中得到了很好体现。以速度为主的爆发力是在有限的阻力和很高的速度下发出的很大的作用力，这种爆发力在短跑和跳跃项目中得到体现</w:t>
            </w:r>
          </w:p>
          <w:p w:rsidR="002841B9" w:rsidRDefault="00564A4A">
            <w:pPr>
              <w:widowControl/>
              <w:spacing w:line="400" w:lineRule="exac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短跑运动的选材要求</w:t>
            </w:r>
          </w:p>
          <w:p w:rsidR="002841B9" w:rsidRDefault="00564A4A">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以很高的角速度摆动四肢的能力是判断短跑运动员天赋的一个指标。运动员必须能够做出高频率大幅度的动作，由于学生的体型是各式各样的，所以教师不应该因为不符合理想的身材条件，而过早地放弃某个学生。所有学生，无论从事的是何</w:t>
            </w:r>
            <w:r>
              <w:rPr>
                <w:rFonts w:asciiTheme="minorEastAsia" w:eastAsiaTheme="minorEastAsia" w:hAnsiTheme="minorEastAsia" w:cs="宋体" w:hint="eastAsia"/>
                <w:color w:val="000000"/>
                <w:kern w:val="0"/>
                <w:sz w:val="24"/>
              </w:rPr>
              <w:t>种运</w:t>
            </w:r>
            <w:bookmarkStart w:id="0" w:name="_GoBack"/>
            <w:bookmarkEnd w:id="0"/>
            <w:r>
              <w:rPr>
                <w:rFonts w:asciiTheme="minorEastAsia" w:eastAsiaTheme="minorEastAsia" w:hAnsiTheme="minorEastAsia" w:cs="宋体" w:hint="eastAsia"/>
                <w:color w:val="000000"/>
                <w:kern w:val="0"/>
                <w:sz w:val="24"/>
              </w:rPr>
              <w:t>动项目，他们都可以从短跑训练中受益。发展力量的训练对短跑项目取得成功至关重要，因为速度是力量的产物，只有在力量和爆发力达到一定水平后，速度能力才能表现出来。</w:t>
            </w:r>
          </w:p>
          <w:p w:rsidR="002841B9" w:rsidRDefault="00564A4A">
            <w:pPr>
              <w:widowControl/>
              <w:spacing w:line="400" w:lineRule="exact"/>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短跑项目常见技术错误及纠正方法</w:t>
            </w:r>
          </w:p>
          <w:p w:rsidR="002841B9" w:rsidRDefault="00564A4A">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错误一：在接近完成比赛时，身体发紧。原因：</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、不理想的加速过程或者不合理的速度分配模式。</w:t>
            </w: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、能力没有达到比赛的要求。纠正方法：</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、培养正确的加速技术。</w:t>
            </w: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、使用加速梯或海绵块，练习在加速过程中逐渐提高步长。</w:t>
            </w: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、练习并达到满足比赛要求的力量和速度耐力水平。</w:t>
            </w:r>
          </w:p>
          <w:p w:rsidR="002841B9" w:rsidRDefault="00564A4A">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错误二：起跑后身体站起。原因：</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、力量不足，表现为无法以合适的角</w:t>
            </w:r>
            <w:r>
              <w:rPr>
                <w:rFonts w:asciiTheme="minorEastAsia" w:eastAsiaTheme="minorEastAsia" w:hAnsiTheme="minorEastAsia" w:cs="宋体" w:hint="eastAsia"/>
                <w:color w:val="000000"/>
                <w:kern w:val="0"/>
                <w:sz w:val="24"/>
              </w:rPr>
              <w:t>度蹬离起跑器（运动员必须站起身来避免跌倒）。</w:t>
            </w: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、两脚没能完全用力蹬离踏板。纠正方法：学习正确的起跑技术，以及如何正确地发力蹬离起跑器。技术改进往往是解决力量不足的必要条件。</w:t>
            </w:r>
          </w:p>
          <w:p w:rsidR="002841B9" w:rsidRDefault="002841B9">
            <w:pPr>
              <w:widowControl/>
              <w:spacing w:line="400" w:lineRule="exact"/>
              <w:ind w:firstLineChars="200" w:firstLine="480"/>
              <w:rPr>
                <w:rFonts w:asciiTheme="minorEastAsia" w:eastAsiaTheme="minorEastAsia" w:hAnsiTheme="minorEastAsia" w:cs="宋体"/>
                <w:color w:val="000000"/>
                <w:kern w:val="0"/>
                <w:sz w:val="24"/>
              </w:rPr>
            </w:pPr>
          </w:p>
        </w:tc>
      </w:tr>
      <w:tr w:rsidR="002841B9">
        <w:trPr>
          <w:trHeight w:val="1054"/>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lastRenderedPageBreak/>
              <w:t>研究</w:t>
            </w:r>
          </w:p>
          <w:p w:rsidR="002841B9" w:rsidRDefault="00564A4A">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方法</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文献研究法：</w:t>
            </w:r>
            <w:r>
              <w:rPr>
                <w:rFonts w:asciiTheme="minorEastAsia" w:eastAsiaTheme="minorEastAsia" w:hAnsiTheme="minorEastAsia" w:cs="宋体" w:hint="eastAsia"/>
                <w:sz w:val="24"/>
              </w:rPr>
              <w:t>本次课题研究结合内容和目的的需要，从中国知网全文数据库、图书馆、万方数据库和维普数据库等国内外的搜索引擎收集和整理有关学习跨了教学的现状以及有关小学生恐惧心理障碍表现理论知识。对其中有关本研究的重要学术专著、硕士研究生毕业论文、博士毕业论文、核心期刊论文、相关新闻报道和体育专业方面的教材进行细致的检索和查阅，认真进行归纳和总结，为本次课题研究的开展打下坚实的理论基础。</w:t>
            </w:r>
          </w:p>
          <w:p w:rsidR="002841B9" w:rsidRDefault="00564A4A">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问卷调查法：本次课题研究在查阅大量现资料的基础上设计了线上线下两种问卷，收集当前小学体育一线教师对田径训练的意见和建议，以及小学生对田径训练</w:t>
            </w:r>
            <w:r>
              <w:rPr>
                <w:rFonts w:asciiTheme="minorEastAsia" w:eastAsiaTheme="minorEastAsia" w:hAnsiTheme="minorEastAsia" w:cs="宋体" w:hint="eastAsia"/>
                <w:color w:val="000000"/>
                <w:kern w:val="0"/>
                <w:sz w:val="24"/>
              </w:rPr>
              <w:t>的反馈。问卷内容包括教师对田径教学的认知以及对小学生对田径各小项的了解程度，是否尝试过教学改革来提升学生运动表现。同时还包括小学生对田径运动的喜爱程度，以及是否会在训练中出现厌恶和逃避等行为。通过调查获取更加全面的信息数据，补充文献研究法中的理论资料。</w:t>
            </w:r>
          </w:p>
          <w:p w:rsidR="002841B9" w:rsidRDefault="00564A4A">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访谈法：本次课题研究为了获得更多数据，深入到各个小学中，对小学体育教师以及院校领导者进行了访谈。同时还咨询了教育界的相关专家学者，了解到了更多信息，认真听取其看法和建议。除此之外，根据本次课题研究的需要，对小学生也进行了不同形式的访谈，从而弥补问卷调查和文献</w:t>
            </w:r>
            <w:r>
              <w:rPr>
                <w:rFonts w:asciiTheme="minorEastAsia" w:eastAsiaTheme="minorEastAsia" w:hAnsiTheme="minorEastAsia" w:cs="宋体" w:hint="eastAsia"/>
                <w:color w:val="000000"/>
                <w:kern w:val="0"/>
                <w:sz w:val="24"/>
              </w:rPr>
              <w:t>研究方法的不足。</w:t>
            </w:r>
          </w:p>
          <w:p w:rsidR="002841B9" w:rsidRDefault="00564A4A">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实验法：针对某所小学随机抽取两个班级，分为实验组和对照组，制定两套单元教学计划。通过对实验组和对照组在实验前后的各项指标调查以及心理上的反馈比较，获得更加真实准确的数据。</w:t>
            </w:r>
          </w:p>
          <w:p w:rsidR="002841B9" w:rsidRDefault="00564A4A">
            <w:pPr>
              <w:widowControl/>
              <w:spacing w:line="400" w:lineRule="exact"/>
              <w:ind w:firstLineChars="200" w:firstLine="480"/>
              <w:rPr>
                <w:rFonts w:ascii="楷体_GB2312" w:eastAsia="楷体_GB2312" w:hAnsi="宋体" w:cs="宋体"/>
                <w:color w:val="000000"/>
                <w:kern w:val="0"/>
                <w:sz w:val="24"/>
              </w:rPr>
            </w:pPr>
            <w:r>
              <w:rPr>
                <w:rFonts w:asciiTheme="minorEastAsia" w:eastAsiaTheme="minorEastAsia" w:hAnsiTheme="minorEastAsia" w:cs="宋体" w:hint="eastAsia"/>
                <w:color w:val="000000"/>
                <w:kern w:val="0"/>
                <w:sz w:val="24"/>
              </w:rPr>
              <w:t>数理统计法：对实验法所得到的数据采用</w:t>
            </w:r>
            <w:r>
              <w:rPr>
                <w:rFonts w:asciiTheme="minorEastAsia" w:eastAsiaTheme="minorEastAsia" w:hAnsiTheme="minorEastAsia" w:cs="宋体" w:hint="eastAsia"/>
                <w:color w:val="000000"/>
                <w:kern w:val="0"/>
                <w:sz w:val="24"/>
              </w:rPr>
              <w:t>SPSS</w:t>
            </w:r>
            <w:r>
              <w:rPr>
                <w:rFonts w:asciiTheme="minorEastAsia" w:eastAsiaTheme="minorEastAsia" w:hAnsiTheme="minorEastAsia" w:cs="宋体" w:hint="eastAsia"/>
                <w:color w:val="000000"/>
                <w:kern w:val="0"/>
                <w:sz w:val="24"/>
              </w:rPr>
              <w:t>统计程序进行数据统计和分析，为本次课题研究提供准确可靠的数据支撑。</w:t>
            </w:r>
          </w:p>
        </w:tc>
      </w:tr>
      <w:tr w:rsidR="002841B9">
        <w:trPr>
          <w:trHeight w:val="3116"/>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研究</w:t>
            </w:r>
          </w:p>
          <w:p w:rsidR="002841B9" w:rsidRDefault="00564A4A">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步骤</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spacing w:line="288" w:lineRule="auto"/>
              <w:ind w:left="360"/>
              <w:rPr>
                <w:rFonts w:ascii="宋体" w:hAnsi="宋体"/>
                <w:b/>
                <w:szCs w:val="21"/>
              </w:rPr>
            </w:pPr>
            <w:r>
              <w:rPr>
                <w:rFonts w:ascii="宋体" w:hAnsi="宋体" w:hint="eastAsia"/>
                <w:b/>
                <w:szCs w:val="21"/>
              </w:rPr>
              <w:t>1.</w:t>
            </w:r>
            <w:r>
              <w:rPr>
                <w:rFonts w:ascii="宋体" w:hAnsi="宋体" w:hint="eastAsia"/>
                <w:b/>
                <w:szCs w:val="21"/>
              </w:rPr>
              <w:t>准备阶段</w:t>
            </w:r>
            <w:r>
              <w:rPr>
                <w:rFonts w:ascii="宋体" w:hAnsi="宋体" w:hint="eastAsia"/>
                <w:b/>
                <w:szCs w:val="21"/>
              </w:rPr>
              <w:t>（</w:t>
            </w:r>
            <w:r>
              <w:rPr>
                <w:rFonts w:ascii="宋体" w:hAnsi="宋体" w:hint="eastAsia"/>
                <w:b/>
                <w:szCs w:val="21"/>
              </w:rPr>
              <w:t>2023.09</w:t>
            </w:r>
            <w:r>
              <w:rPr>
                <w:rFonts w:ascii="宋体" w:hAnsi="宋体" w:hint="eastAsia"/>
                <w:b/>
                <w:szCs w:val="21"/>
              </w:rPr>
              <w:t>——</w:t>
            </w:r>
            <w:r>
              <w:rPr>
                <w:rFonts w:ascii="宋体" w:hAnsi="宋体" w:hint="eastAsia"/>
                <w:b/>
                <w:szCs w:val="21"/>
              </w:rPr>
              <w:t>2023.12</w:t>
            </w:r>
            <w:r>
              <w:rPr>
                <w:rFonts w:ascii="宋体" w:hAnsi="宋体" w:hint="eastAsia"/>
                <w:b/>
                <w:szCs w:val="21"/>
              </w:rPr>
              <w:t>）</w:t>
            </w:r>
          </w:p>
          <w:p w:rsidR="002841B9" w:rsidRDefault="002841B9">
            <w:pPr>
              <w:spacing w:line="288" w:lineRule="auto"/>
              <w:ind w:firstLineChars="200" w:firstLine="422"/>
              <w:rPr>
                <w:rFonts w:ascii="宋体" w:hAnsi="宋体"/>
                <w:b/>
                <w:szCs w:val="21"/>
              </w:rPr>
            </w:pPr>
          </w:p>
          <w:p w:rsidR="002841B9" w:rsidRDefault="00564A4A">
            <w:pPr>
              <w:snapToGrid w:val="0"/>
              <w:spacing w:line="40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确定课题，在课题研究启动阶段，通过问卷调查、组织调查和文本分析等多种方式确定课题研究方案，并学习各种田径运动以及运动生理学的理论知识，了解新时代下小学体育教学训练中学生出现的各种问题。</w:t>
            </w:r>
          </w:p>
          <w:p w:rsidR="002841B9" w:rsidRDefault="00564A4A">
            <w:pPr>
              <w:spacing w:line="288" w:lineRule="auto"/>
              <w:ind w:left="360"/>
              <w:rPr>
                <w:rFonts w:ascii="宋体" w:hAnsi="宋体"/>
                <w:b/>
                <w:szCs w:val="21"/>
              </w:rPr>
            </w:pPr>
            <w:r>
              <w:rPr>
                <w:rFonts w:ascii="宋体" w:hAnsi="宋体" w:hint="eastAsia"/>
                <w:b/>
                <w:szCs w:val="21"/>
              </w:rPr>
              <w:t>2.</w:t>
            </w:r>
            <w:r>
              <w:rPr>
                <w:rFonts w:ascii="宋体" w:hAnsi="宋体" w:hint="eastAsia"/>
                <w:b/>
                <w:szCs w:val="21"/>
              </w:rPr>
              <w:t>研究实施阶段</w:t>
            </w:r>
            <w:r>
              <w:rPr>
                <w:rFonts w:ascii="宋体" w:hAnsi="宋体" w:hint="eastAsia"/>
                <w:b/>
                <w:szCs w:val="21"/>
              </w:rPr>
              <w:t>（</w:t>
            </w:r>
            <w:r>
              <w:rPr>
                <w:rFonts w:ascii="宋体" w:hAnsi="宋体" w:hint="eastAsia"/>
                <w:b/>
                <w:szCs w:val="21"/>
              </w:rPr>
              <w:t>2023.09</w:t>
            </w:r>
            <w:r>
              <w:rPr>
                <w:rFonts w:ascii="宋体" w:hAnsi="宋体" w:hint="eastAsia"/>
                <w:b/>
                <w:szCs w:val="21"/>
              </w:rPr>
              <w:t>——</w:t>
            </w:r>
            <w:r>
              <w:rPr>
                <w:rFonts w:ascii="宋体" w:hAnsi="宋体" w:hint="eastAsia"/>
                <w:b/>
                <w:szCs w:val="21"/>
              </w:rPr>
              <w:t>2023.12</w:t>
            </w:r>
            <w:r>
              <w:rPr>
                <w:rFonts w:ascii="宋体" w:hAnsi="宋体" w:hint="eastAsia"/>
                <w:b/>
                <w:szCs w:val="21"/>
              </w:rPr>
              <w:t>）</w:t>
            </w:r>
          </w:p>
          <w:p w:rsidR="002841B9" w:rsidRDefault="00564A4A">
            <w:pPr>
              <w:spacing w:line="288" w:lineRule="auto"/>
              <w:ind w:firstLineChars="200" w:firstLine="480"/>
              <w:rPr>
                <w:rFonts w:ascii="宋体" w:hAnsi="宋体"/>
              </w:rPr>
            </w:pPr>
            <w:r>
              <w:rPr>
                <w:rFonts w:asciiTheme="minorEastAsia" w:eastAsiaTheme="minorEastAsia" w:hAnsiTheme="minorEastAsia" w:cs="宋体" w:hint="eastAsia"/>
                <w:sz w:val="24"/>
              </w:rPr>
              <w:t>在研究过程中开展实验，根据课题研究方案开展各项课题研讨活动，探究课题研究的形式和途径，通过大量的实践应用进行总结和反思，并整理和分类本次课题研究实验中有关的资料数据，查找问题。</w:t>
            </w:r>
          </w:p>
          <w:p w:rsidR="002841B9" w:rsidRDefault="00564A4A">
            <w:pPr>
              <w:spacing w:line="288"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研究改进阶段</w:t>
            </w:r>
            <w:r>
              <w:rPr>
                <w:rFonts w:ascii="宋体" w:hAnsi="宋体" w:hint="eastAsia"/>
                <w:b/>
                <w:szCs w:val="21"/>
              </w:rPr>
              <w:t>（</w:t>
            </w:r>
            <w:r>
              <w:rPr>
                <w:rFonts w:ascii="宋体" w:hAnsi="宋体" w:hint="eastAsia"/>
                <w:b/>
                <w:szCs w:val="21"/>
              </w:rPr>
              <w:t>2024.1</w:t>
            </w:r>
            <w:r>
              <w:rPr>
                <w:rFonts w:ascii="宋体" w:hAnsi="宋体" w:hint="eastAsia"/>
                <w:b/>
                <w:szCs w:val="21"/>
              </w:rPr>
              <w:t>——</w:t>
            </w:r>
            <w:r>
              <w:rPr>
                <w:rFonts w:ascii="宋体" w:hAnsi="宋体" w:hint="eastAsia"/>
                <w:b/>
                <w:szCs w:val="21"/>
              </w:rPr>
              <w:t>2024.5</w:t>
            </w:r>
            <w:r>
              <w:rPr>
                <w:rFonts w:ascii="宋体" w:hAnsi="宋体" w:hint="eastAsia"/>
                <w:b/>
                <w:szCs w:val="21"/>
              </w:rPr>
              <w:t>）</w:t>
            </w:r>
          </w:p>
          <w:p w:rsidR="002841B9" w:rsidRDefault="002841B9">
            <w:pPr>
              <w:spacing w:line="288" w:lineRule="auto"/>
              <w:ind w:firstLineChars="200" w:firstLine="422"/>
              <w:rPr>
                <w:rFonts w:ascii="宋体" w:hAnsi="宋体"/>
                <w:b/>
                <w:szCs w:val="21"/>
              </w:rPr>
            </w:pPr>
          </w:p>
          <w:p w:rsidR="002841B9" w:rsidRDefault="00564A4A">
            <w:pPr>
              <w:snapToGrid w:val="0"/>
              <w:spacing w:line="40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针对不足进行改进，调整研究思路，解决其中的重难点问题，形成初步课题研究成果。</w:t>
            </w:r>
          </w:p>
          <w:p w:rsidR="002841B9" w:rsidRDefault="00564A4A" w:rsidP="005E403A">
            <w:pPr>
              <w:spacing w:line="288"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研究总结阶段</w:t>
            </w:r>
            <w:r>
              <w:rPr>
                <w:rFonts w:ascii="宋体" w:hAnsi="宋体" w:hint="eastAsia"/>
                <w:b/>
                <w:szCs w:val="21"/>
              </w:rPr>
              <w:t>（</w:t>
            </w:r>
            <w:r>
              <w:rPr>
                <w:rFonts w:ascii="宋体" w:hAnsi="宋体" w:hint="eastAsia"/>
                <w:b/>
                <w:szCs w:val="21"/>
              </w:rPr>
              <w:t>2024.6</w:t>
            </w:r>
            <w:r>
              <w:rPr>
                <w:rFonts w:ascii="宋体" w:hAnsi="宋体" w:hint="eastAsia"/>
                <w:b/>
                <w:szCs w:val="21"/>
              </w:rPr>
              <w:t>）</w:t>
            </w:r>
          </w:p>
          <w:p w:rsidR="002841B9" w:rsidRDefault="00564A4A">
            <w:pPr>
              <w:widowControl/>
              <w:spacing w:line="400" w:lineRule="exact"/>
              <w:ind w:firstLineChars="200" w:firstLine="480"/>
              <w:rPr>
                <w:rFonts w:ascii="楷体_GB2312" w:eastAsia="楷体_GB2312" w:hAnsi="宋体" w:cs="宋体"/>
                <w:color w:val="000000"/>
                <w:kern w:val="0"/>
                <w:sz w:val="24"/>
              </w:rPr>
            </w:pPr>
            <w:r>
              <w:rPr>
                <w:rFonts w:asciiTheme="minorEastAsia" w:eastAsiaTheme="minorEastAsia" w:hAnsiTheme="minorEastAsia" w:cs="宋体" w:hint="eastAsia"/>
                <w:sz w:val="24"/>
              </w:rPr>
              <w:t>第四阶段进行总结，整理相关实验材料和数据信息，汇总实验效果和阶段性成果，撰写研究结题报告。</w:t>
            </w:r>
          </w:p>
        </w:tc>
      </w:tr>
      <w:tr w:rsidR="002841B9">
        <w:trPr>
          <w:trHeight w:val="2024"/>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预期成果</w:t>
            </w:r>
          </w:p>
          <w:p w:rsidR="002841B9" w:rsidRDefault="00564A4A">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及呈现方式</w:t>
            </w: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论文《课余田径运动队训练的实践研究》</w:t>
            </w:r>
          </w:p>
          <w:p w:rsidR="002841B9" w:rsidRDefault="00564A4A">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研究报告《课余田径运动队训练的实践研究》</w:t>
            </w:r>
          </w:p>
          <w:p w:rsidR="002841B9" w:rsidRDefault="00564A4A">
            <w:pPr>
              <w:widowControl/>
              <w:spacing w:line="400" w:lineRule="exact"/>
              <w:ind w:firstLineChars="200" w:firstLine="480"/>
              <w:rPr>
                <w:rFonts w:ascii="楷体_GB2312" w:eastAsia="楷体_GB2312" w:hAnsi="宋体" w:cs="宋体"/>
                <w:color w:val="000000"/>
                <w:kern w:val="0"/>
                <w:sz w:val="24"/>
              </w:rPr>
            </w:pP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小学生田径学习的现状和小学生田径运动成绩的突破实践等案例集</w:t>
            </w:r>
          </w:p>
        </w:tc>
      </w:tr>
      <w:tr w:rsidR="002841B9">
        <w:trPr>
          <w:trHeight w:val="1696"/>
          <w:jc w:val="center"/>
        </w:trPr>
        <w:tc>
          <w:tcPr>
            <w:tcW w:w="1937" w:type="dxa"/>
            <w:tcBorders>
              <w:top w:val="single" w:sz="4" w:space="0" w:color="auto"/>
              <w:left w:val="single" w:sz="4" w:space="0" w:color="auto"/>
              <w:bottom w:val="single" w:sz="4" w:space="0" w:color="auto"/>
              <w:right w:val="single" w:sz="4" w:space="0" w:color="auto"/>
            </w:tcBorders>
            <w:vAlign w:val="center"/>
          </w:tcPr>
          <w:p w:rsidR="002841B9" w:rsidRDefault="00564A4A">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学校意见</w:t>
            </w:r>
          </w:p>
          <w:p w:rsidR="002841B9" w:rsidRDefault="002841B9">
            <w:pPr>
              <w:widowControl/>
              <w:spacing w:line="280" w:lineRule="exact"/>
              <w:jc w:val="center"/>
              <w:rPr>
                <w:rFonts w:ascii="宋体" w:hAnsi="宋体" w:cs="宋体"/>
                <w:color w:val="000000"/>
                <w:kern w:val="0"/>
                <w:sz w:val="24"/>
              </w:rPr>
            </w:pPr>
          </w:p>
        </w:tc>
        <w:tc>
          <w:tcPr>
            <w:tcW w:w="7303" w:type="dxa"/>
            <w:gridSpan w:val="5"/>
            <w:tcBorders>
              <w:top w:val="single" w:sz="4" w:space="0" w:color="auto"/>
              <w:left w:val="single" w:sz="4" w:space="0" w:color="auto"/>
              <w:bottom w:val="single" w:sz="4" w:space="0" w:color="auto"/>
              <w:right w:val="single" w:sz="4" w:space="0" w:color="auto"/>
            </w:tcBorders>
            <w:vAlign w:val="center"/>
          </w:tcPr>
          <w:p w:rsidR="002841B9" w:rsidRDefault="002841B9">
            <w:pPr>
              <w:widowControl/>
              <w:spacing w:line="280" w:lineRule="exact"/>
              <w:ind w:right="120" w:firstLineChars="200" w:firstLine="480"/>
              <w:jc w:val="center"/>
              <w:rPr>
                <w:rFonts w:ascii="宋体" w:hAnsi="宋体" w:cs="宋体"/>
                <w:color w:val="000000"/>
                <w:kern w:val="0"/>
                <w:sz w:val="24"/>
              </w:rPr>
            </w:pPr>
          </w:p>
          <w:p w:rsidR="002841B9" w:rsidRDefault="002841B9">
            <w:pPr>
              <w:widowControl/>
              <w:spacing w:line="280" w:lineRule="exact"/>
              <w:ind w:firstLineChars="200" w:firstLine="480"/>
              <w:jc w:val="center"/>
              <w:rPr>
                <w:rFonts w:ascii="宋体" w:hAnsi="宋体" w:cs="宋体"/>
                <w:color w:val="000000"/>
                <w:kern w:val="0"/>
                <w:sz w:val="24"/>
              </w:rPr>
            </w:pPr>
          </w:p>
          <w:p w:rsidR="002841B9" w:rsidRDefault="00564A4A">
            <w:pPr>
              <w:widowControl/>
              <w:spacing w:line="28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t>签</w:t>
            </w:r>
            <w:r>
              <w:rPr>
                <w:rFonts w:ascii="宋体" w:hAnsi="宋体" w:cs="宋体" w:hint="eastAsia"/>
                <w:color w:val="000000"/>
                <w:kern w:val="0"/>
                <w:sz w:val="24"/>
              </w:rPr>
              <w:t xml:space="preserve"> </w:t>
            </w:r>
            <w:r>
              <w:rPr>
                <w:rFonts w:ascii="宋体" w:hAnsi="宋体" w:cs="宋体" w:hint="eastAsia"/>
                <w:color w:val="000000"/>
                <w:kern w:val="0"/>
                <w:sz w:val="24"/>
              </w:rPr>
              <w:t>名（章）</w:t>
            </w:r>
            <w:r>
              <w:rPr>
                <w:rFonts w:ascii="宋体" w:hAnsi="宋体" w:cs="宋体" w:hint="eastAsia"/>
                <w:color w:val="000000"/>
                <w:kern w:val="0"/>
                <w:sz w:val="24"/>
              </w:rPr>
              <w:t xml:space="preserve">            20</w:t>
            </w:r>
            <w:r>
              <w:rPr>
                <w:rFonts w:ascii="宋体" w:hAnsi="宋体" w:cs="宋体"/>
                <w:color w:val="000000"/>
                <w:kern w:val="0"/>
                <w:sz w:val="24"/>
              </w:rPr>
              <w:t>23</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2841B9" w:rsidRDefault="002841B9">
      <w:pPr>
        <w:widowControl/>
        <w:spacing w:line="360" w:lineRule="auto"/>
        <w:jc w:val="left"/>
        <w:rPr>
          <w:rFonts w:ascii="ˎ̥" w:hAnsi="ˎ̥" w:cs="宋体"/>
          <w:kern w:val="0"/>
          <w:sz w:val="28"/>
          <w:szCs w:val="28"/>
        </w:rPr>
      </w:pPr>
    </w:p>
    <w:p w:rsidR="002841B9" w:rsidRDefault="002841B9"/>
    <w:p w:rsidR="002841B9" w:rsidRDefault="002841B9"/>
    <w:sectPr w:rsidR="002841B9" w:rsidSect="002841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A4A" w:rsidRDefault="00564A4A" w:rsidP="001A50D1">
      <w:r>
        <w:separator/>
      </w:r>
    </w:p>
  </w:endnote>
  <w:endnote w:type="continuationSeparator" w:id="1">
    <w:p w:rsidR="00564A4A" w:rsidRDefault="00564A4A" w:rsidP="001A5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A4A" w:rsidRDefault="00564A4A" w:rsidP="001A50D1">
      <w:r>
        <w:separator/>
      </w:r>
    </w:p>
  </w:footnote>
  <w:footnote w:type="continuationSeparator" w:id="1">
    <w:p w:rsidR="00564A4A" w:rsidRDefault="00564A4A" w:rsidP="001A5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jNDQ2NzliOWU3ODU1ZTkwNTkyMzlhNjUzMzFmY2MifQ=="/>
  </w:docVars>
  <w:rsids>
    <w:rsidRoot w:val="009276F1"/>
    <w:rsid w:val="00036A14"/>
    <w:rsid w:val="00071F42"/>
    <w:rsid w:val="000A7CDC"/>
    <w:rsid w:val="00112F4B"/>
    <w:rsid w:val="00147DD6"/>
    <w:rsid w:val="001A50D1"/>
    <w:rsid w:val="001D403E"/>
    <w:rsid w:val="00213108"/>
    <w:rsid w:val="00214E9F"/>
    <w:rsid w:val="00225442"/>
    <w:rsid w:val="002841B9"/>
    <w:rsid w:val="00325B89"/>
    <w:rsid w:val="00394B33"/>
    <w:rsid w:val="003F0C72"/>
    <w:rsid w:val="00403591"/>
    <w:rsid w:val="00441C23"/>
    <w:rsid w:val="00481FE0"/>
    <w:rsid w:val="00491F21"/>
    <w:rsid w:val="00497ABE"/>
    <w:rsid w:val="005533FC"/>
    <w:rsid w:val="005570CF"/>
    <w:rsid w:val="00560649"/>
    <w:rsid w:val="00564936"/>
    <w:rsid w:val="00564A4A"/>
    <w:rsid w:val="005D4E24"/>
    <w:rsid w:val="005E403A"/>
    <w:rsid w:val="006415F2"/>
    <w:rsid w:val="00673699"/>
    <w:rsid w:val="00674523"/>
    <w:rsid w:val="006B5CD1"/>
    <w:rsid w:val="006E49C9"/>
    <w:rsid w:val="00730224"/>
    <w:rsid w:val="007B688F"/>
    <w:rsid w:val="00823017"/>
    <w:rsid w:val="0082332F"/>
    <w:rsid w:val="008C1D04"/>
    <w:rsid w:val="008E0C20"/>
    <w:rsid w:val="008F4D16"/>
    <w:rsid w:val="009276F1"/>
    <w:rsid w:val="00940E54"/>
    <w:rsid w:val="00952BCD"/>
    <w:rsid w:val="00974B34"/>
    <w:rsid w:val="009A2F14"/>
    <w:rsid w:val="009B6B7B"/>
    <w:rsid w:val="00A33E56"/>
    <w:rsid w:val="00A435B9"/>
    <w:rsid w:val="00A57E45"/>
    <w:rsid w:val="00AE75C2"/>
    <w:rsid w:val="00B121C1"/>
    <w:rsid w:val="00B46F57"/>
    <w:rsid w:val="00C444C4"/>
    <w:rsid w:val="00D00A38"/>
    <w:rsid w:val="00DA6A85"/>
    <w:rsid w:val="00DD62F2"/>
    <w:rsid w:val="00DF10D8"/>
    <w:rsid w:val="00E25066"/>
    <w:rsid w:val="00E7005D"/>
    <w:rsid w:val="00F51812"/>
    <w:rsid w:val="00F6468C"/>
    <w:rsid w:val="00FA43D4"/>
    <w:rsid w:val="00FE23D9"/>
    <w:rsid w:val="02851441"/>
    <w:rsid w:val="03123DCA"/>
    <w:rsid w:val="04212517"/>
    <w:rsid w:val="05B11678"/>
    <w:rsid w:val="05E41A4E"/>
    <w:rsid w:val="06357182"/>
    <w:rsid w:val="06AF7025"/>
    <w:rsid w:val="06E71AD8"/>
    <w:rsid w:val="06F07F7E"/>
    <w:rsid w:val="0F875445"/>
    <w:rsid w:val="110C3C07"/>
    <w:rsid w:val="14900FF3"/>
    <w:rsid w:val="18491BE4"/>
    <w:rsid w:val="19D159ED"/>
    <w:rsid w:val="1B721452"/>
    <w:rsid w:val="1CA67605"/>
    <w:rsid w:val="214473ED"/>
    <w:rsid w:val="24286B52"/>
    <w:rsid w:val="24916EF0"/>
    <w:rsid w:val="27FE6547"/>
    <w:rsid w:val="296028EA"/>
    <w:rsid w:val="2B536BAA"/>
    <w:rsid w:val="2D960E01"/>
    <w:rsid w:val="2E144805"/>
    <w:rsid w:val="2F2668FB"/>
    <w:rsid w:val="30D50061"/>
    <w:rsid w:val="33353039"/>
    <w:rsid w:val="34F767F8"/>
    <w:rsid w:val="387E7977"/>
    <w:rsid w:val="39F23A32"/>
    <w:rsid w:val="3C1852A6"/>
    <w:rsid w:val="3FB11C9A"/>
    <w:rsid w:val="40493C80"/>
    <w:rsid w:val="40F54719"/>
    <w:rsid w:val="42213106"/>
    <w:rsid w:val="432D1637"/>
    <w:rsid w:val="450A60D4"/>
    <w:rsid w:val="47607CBE"/>
    <w:rsid w:val="4DA42E3E"/>
    <w:rsid w:val="507B60D8"/>
    <w:rsid w:val="5151508A"/>
    <w:rsid w:val="51956D25"/>
    <w:rsid w:val="534D4F99"/>
    <w:rsid w:val="57A001D2"/>
    <w:rsid w:val="58E30CBE"/>
    <w:rsid w:val="593A314D"/>
    <w:rsid w:val="5AC93EE4"/>
    <w:rsid w:val="5C425CFC"/>
    <w:rsid w:val="5E2A6A47"/>
    <w:rsid w:val="5F0415E0"/>
    <w:rsid w:val="60FF1642"/>
    <w:rsid w:val="64BB664B"/>
    <w:rsid w:val="66633CD1"/>
    <w:rsid w:val="6C5B2654"/>
    <w:rsid w:val="6D12759A"/>
    <w:rsid w:val="70C96594"/>
    <w:rsid w:val="71357785"/>
    <w:rsid w:val="75DA6B4D"/>
    <w:rsid w:val="78482494"/>
    <w:rsid w:val="79167E9C"/>
    <w:rsid w:val="7A495293"/>
    <w:rsid w:val="7A9C2623"/>
    <w:rsid w:val="7D00036C"/>
    <w:rsid w:val="7DEA37BD"/>
    <w:rsid w:val="7E3C6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B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41B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841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841B9"/>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2841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cp:revision>
  <dcterms:created xsi:type="dcterms:W3CDTF">2023-10-26T08:18:00Z</dcterms:created>
  <dcterms:modified xsi:type="dcterms:W3CDTF">2023-10-26T08:18:00Z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B9B1250A7737432B838219E965A2C45F_12</vt:lpwstr>
  </property>
</Properties>
</file>