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eastAsia="zh-CN"/>
        </w:rPr>
        <w:t>《</w:t>
      </w:r>
      <w:r>
        <w:rPr>
          <w:rFonts w:hint="eastAsia" w:ascii="宋体" w:hAnsi="宋体" w:cs="宋体"/>
          <w:b/>
          <w:bCs/>
          <w:color w:val="auto"/>
          <w:kern w:val="0"/>
          <w:sz w:val="28"/>
          <w:szCs w:val="28"/>
          <w:highlight w:val="none"/>
          <w:lang w:val="en-US" w:eastAsia="zh-CN"/>
        </w:rPr>
        <w:t>小学高年段</w:t>
      </w:r>
      <w:r>
        <w:rPr>
          <w:rFonts w:hint="eastAsia" w:ascii="宋体" w:hAnsi="宋体" w:cs="宋体"/>
          <w:b/>
          <w:bCs/>
          <w:color w:val="auto"/>
          <w:kern w:val="0"/>
          <w:sz w:val="28"/>
          <w:szCs w:val="28"/>
          <w:highlight w:val="none"/>
          <w:lang w:eastAsia="zh-CN"/>
        </w:rPr>
        <w:t>学困生习作能力提高的策略研究》中期</w:t>
      </w:r>
      <w:r>
        <w:rPr>
          <w:rFonts w:hint="eastAsia" w:ascii="宋体" w:hAnsi="宋体" w:cs="宋体"/>
          <w:b/>
          <w:bCs/>
          <w:color w:val="auto"/>
          <w:kern w:val="0"/>
          <w:sz w:val="28"/>
          <w:szCs w:val="28"/>
          <w:highlight w:val="none"/>
          <w:lang w:val="en-US" w:eastAsia="zh-CN"/>
        </w:rPr>
        <w:t>报告</w:t>
      </w:r>
    </w:p>
    <w:p>
      <w:pPr>
        <w:keepNext w:val="0"/>
        <w:keepLines w:val="0"/>
        <w:pageBreakBefore w:val="0"/>
        <w:kinsoku/>
        <w:wordWrap/>
        <w:overflowPunct/>
        <w:topLinePunct w:val="0"/>
        <w:autoSpaceDE/>
        <w:autoSpaceDN/>
        <w:bidi w:val="0"/>
        <w:adjustRightInd/>
        <w:snapToGrid/>
        <w:spacing w:line="360" w:lineRule="auto"/>
        <w:ind w:right="0" w:rightChars="0"/>
        <w:jc w:val="center"/>
        <w:textAlignment w:val="auto"/>
        <w:rPr>
          <w:rFonts w:hint="default"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 xml:space="preserve"> </w:t>
      </w:r>
      <w:r>
        <w:rPr>
          <w:rFonts w:hint="eastAsia" w:ascii="宋体" w:hAnsi="宋体" w:cs="宋体"/>
          <w:b/>
          <w:bCs/>
          <w:color w:val="auto"/>
          <w:kern w:val="0"/>
          <w:sz w:val="22"/>
          <w:szCs w:val="22"/>
          <w:highlight w:val="none"/>
          <w:lang w:val="en-US" w:eastAsia="zh-CN"/>
        </w:rPr>
        <w:t xml:space="preserve">常州市华润小学 </w:t>
      </w:r>
      <w:r>
        <w:rPr>
          <w:rFonts w:hint="eastAsia" w:ascii="宋体" w:hAnsi="宋体" w:cs="宋体"/>
          <w:b/>
          <w:bCs/>
          <w:color w:val="auto"/>
          <w:kern w:val="0"/>
          <w:sz w:val="28"/>
          <w:szCs w:val="28"/>
          <w:highlight w:val="none"/>
          <w:lang w:val="en-US" w:eastAsia="zh-CN"/>
        </w:rPr>
        <w:t xml:space="preserve"> </w:t>
      </w:r>
    </w:p>
    <w:p>
      <w:pPr>
        <w:ind w:firstLine="420" w:firstLineChars="200"/>
        <w:rPr>
          <w:rFonts w:hint="eastAsia" w:ascii="宋体" w:hAnsi="宋体" w:eastAsia="宋体" w:cs="宋体"/>
          <w:kern w:val="10"/>
          <w:sz w:val="21"/>
          <w:szCs w:val="21"/>
          <w:lang w:eastAsia="zh-CN"/>
        </w:rPr>
      </w:pPr>
      <w:r>
        <w:rPr>
          <w:rFonts w:hint="eastAsia" w:ascii="宋体" w:hAnsi="宋体" w:eastAsia="宋体" w:cs="宋体"/>
          <w:kern w:val="10"/>
          <w:sz w:val="21"/>
          <w:szCs w:val="21"/>
        </w:rPr>
        <w:t>我校研究的课题</w:t>
      </w:r>
      <w:r>
        <w:rPr>
          <w:rFonts w:hint="eastAsia" w:ascii="宋体" w:hAnsi="宋体" w:eastAsia="宋体" w:cs="宋体"/>
          <w:kern w:val="10"/>
          <w:sz w:val="21"/>
          <w:szCs w:val="21"/>
          <w:lang w:eastAsia="zh-CN"/>
        </w:rPr>
        <w:t>《</w:t>
      </w:r>
      <w:r>
        <w:rPr>
          <w:rFonts w:hint="eastAsia" w:ascii="宋体" w:hAnsi="宋体" w:cs="宋体"/>
          <w:kern w:val="10"/>
          <w:sz w:val="21"/>
          <w:szCs w:val="21"/>
          <w:lang w:val="en-US" w:eastAsia="zh-CN"/>
        </w:rPr>
        <w:t>小学高年段</w:t>
      </w:r>
      <w:r>
        <w:rPr>
          <w:rFonts w:hint="eastAsia" w:ascii="宋体" w:hAnsi="宋体" w:eastAsia="宋体" w:cs="宋体"/>
          <w:kern w:val="10"/>
          <w:sz w:val="21"/>
          <w:szCs w:val="21"/>
          <w:lang w:eastAsia="zh-CN"/>
        </w:rPr>
        <w:t>学困生习作能力提高的策略研究》</w:t>
      </w:r>
      <w:r>
        <w:rPr>
          <w:rFonts w:hint="eastAsia" w:ascii="宋体" w:hAnsi="宋体" w:eastAsia="宋体" w:cs="宋体"/>
          <w:kern w:val="10"/>
          <w:sz w:val="21"/>
          <w:szCs w:val="21"/>
        </w:rPr>
        <w:t>自20</w:t>
      </w:r>
      <w:r>
        <w:rPr>
          <w:rFonts w:hint="eastAsia" w:ascii="宋体" w:hAnsi="宋体" w:cs="宋体"/>
          <w:kern w:val="10"/>
          <w:sz w:val="21"/>
          <w:szCs w:val="21"/>
          <w:lang w:val="en-US" w:eastAsia="zh-CN"/>
        </w:rPr>
        <w:t>21</w:t>
      </w:r>
      <w:r>
        <w:rPr>
          <w:rFonts w:hint="eastAsia" w:ascii="宋体" w:hAnsi="宋体" w:eastAsia="宋体" w:cs="宋体"/>
          <w:kern w:val="10"/>
          <w:sz w:val="21"/>
          <w:szCs w:val="21"/>
        </w:rPr>
        <w:t>年</w:t>
      </w:r>
      <w:r>
        <w:rPr>
          <w:rFonts w:hint="eastAsia" w:ascii="宋体" w:hAnsi="宋体" w:eastAsia="宋体" w:cs="宋体"/>
          <w:kern w:val="10"/>
          <w:sz w:val="21"/>
          <w:szCs w:val="21"/>
          <w:lang w:val="en-US" w:eastAsia="zh-CN"/>
        </w:rPr>
        <w:t>12</w:t>
      </w:r>
      <w:r>
        <w:rPr>
          <w:rFonts w:hint="eastAsia" w:ascii="宋体" w:hAnsi="宋体" w:eastAsia="宋体" w:cs="宋体"/>
          <w:kern w:val="10"/>
          <w:sz w:val="21"/>
          <w:szCs w:val="21"/>
        </w:rPr>
        <w:t>月</w:t>
      </w:r>
      <w:r>
        <w:rPr>
          <w:rFonts w:hint="eastAsia" w:ascii="宋体" w:hAnsi="宋体" w:eastAsia="宋体" w:cs="宋体"/>
          <w:kern w:val="10"/>
          <w:sz w:val="21"/>
          <w:szCs w:val="21"/>
          <w:lang w:val="en-US" w:eastAsia="zh-CN"/>
        </w:rPr>
        <w:t>立项</w:t>
      </w:r>
      <w:r>
        <w:rPr>
          <w:rFonts w:hint="eastAsia" w:ascii="宋体" w:hAnsi="宋体" w:eastAsia="宋体" w:cs="宋体"/>
          <w:kern w:val="10"/>
          <w:sz w:val="21"/>
          <w:szCs w:val="21"/>
        </w:rPr>
        <w:t>以来</w:t>
      </w:r>
      <w:r>
        <w:rPr>
          <w:rFonts w:hint="eastAsia" w:ascii="宋体" w:hAnsi="宋体" w:eastAsia="宋体" w:cs="宋体"/>
          <w:kern w:val="10"/>
          <w:sz w:val="21"/>
          <w:szCs w:val="21"/>
          <w:lang w:eastAsia="zh-CN"/>
        </w:rPr>
        <w:t>，</w:t>
      </w:r>
      <w:r>
        <w:rPr>
          <w:rFonts w:hint="eastAsia" w:ascii="宋体" w:hAnsi="宋体" w:eastAsia="宋体" w:cs="宋体"/>
          <w:kern w:val="10"/>
          <w:sz w:val="21"/>
          <w:szCs w:val="21"/>
        </w:rPr>
        <w:t>按照课题</w:t>
      </w:r>
      <w:r>
        <w:rPr>
          <w:rFonts w:hint="eastAsia" w:ascii="宋体" w:hAnsi="宋体" w:eastAsia="宋体" w:cs="宋体"/>
          <w:kern w:val="10"/>
          <w:sz w:val="21"/>
          <w:szCs w:val="21"/>
          <w:lang w:eastAsia="zh-CN"/>
        </w:rPr>
        <w:t>研究</w:t>
      </w:r>
      <w:r>
        <w:rPr>
          <w:rFonts w:hint="eastAsia" w:ascii="宋体" w:hAnsi="宋体" w:eastAsia="宋体" w:cs="宋体"/>
          <w:kern w:val="10"/>
          <w:sz w:val="21"/>
          <w:szCs w:val="21"/>
        </w:rPr>
        <w:t>目标、研究内容，积极开展课题研究，在</w:t>
      </w:r>
      <w:r>
        <w:rPr>
          <w:rFonts w:hint="eastAsia" w:ascii="宋体" w:hAnsi="宋体" w:cs="宋体"/>
          <w:kern w:val="10"/>
          <w:sz w:val="21"/>
          <w:szCs w:val="21"/>
          <w:lang w:val="en-US" w:eastAsia="zh-CN"/>
        </w:rPr>
        <w:t>两个学期</w:t>
      </w:r>
      <w:r>
        <w:rPr>
          <w:rFonts w:hint="eastAsia" w:ascii="宋体" w:hAnsi="宋体" w:eastAsia="宋体" w:cs="宋体"/>
          <w:kern w:val="10"/>
          <w:sz w:val="21"/>
          <w:szCs w:val="21"/>
        </w:rPr>
        <w:t>的研究中，我们经历了一个</w:t>
      </w:r>
      <w:r>
        <w:rPr>
          <w:rFonts w:hint="eastAsia" w:ascii="宋体" w:hAnsi="宋体" w:eastAsia="宋体" w:cs="宋体"/>
          <w:kern w:val="10"/>
          <w:sz w:val="21"/>
          <w:szCs w:val="21"/>
          <w:lang w:eastAsia="zh-CN"/>
        </w:rPr>
        <w:t>学习、实践、反思中</w:t>
      </w:r>
      <w:r>
        <w:rPr>
          <w:rFonts w:hint="eastAsia" w:ascii="宋体" w:hAnsi="宋体" w:eastAsia="宋体" w:cs="宋体"/>
          <w:kern w:val="10"/>
          <w:sz w:val="21"/>
          <w:szCs w:val="21"/>
        </w:rPr>
        <w:t>逐渐明朗、步入正轨的过程，</w:t>
      </w:r>
      <w:r>
        <w:rPr>
          <w:rFonts w:hint="eastAsia" w:ascii="宋体" w:hAnsi="宋体" w:eastAsia="宋体" w:cs="宋体"/>
          <w:kern w:val="10"/>
          <w:sz w:val="21"/>
          <w:szCs w:val="21"/>
          <w:lang w:eastAsia="zh-CN"/>
        </w:rPr>
        <w:t>以下就</w:t>
      </w:r>
      <w:r>
        <w:rPr>
          <w:rFonts w:hint="eastAsia" w:ascii="宋体" w:hAnsi="宋体" w:eastAsia="宋体" w:cs="宋体"/>
          <w:kern w:val="10"/>
          <w:sz w:val="21"/>
          <w:szCs w:val="21"/>
        </w:rPr>
        <w:t>课题的研究情况</w:t>
      </w:r>
      <w:r>
        <w:rPr>
          <w:rFonts w:hint="eastAsia" w:ascii="宋体" w:hAnsi="宋体" w:eastAsia="宋体" w:cs="宋体"/>
          <w:kern w:val="10"/>
          <w:sz w:val="21"/>
          <w:szCs w:val="21"/>
          <w:lang w:eastAsia="zh-CN"/>
        </w:rPr>
        <w:t>进行</w:t>
      </w:r>
      <w:r>
        <w:rPr>
          <w:rFonts w:hint="eastAsia" w:ascii="宋体" w:hAnsi="宋体" w:eastAsia="宋体" w:cs="宋体"/>
          <w:kern w:val="10"/>
          <w:sz w:val="21"/>
          <w:szCs w:val="21"/>
        </w:rPr>
        <w:t>梳理汇报</w:t>
      </w:r>
      <w:r>
        <w:rPr>
          <w:rFonts w:hint="eastAsia" w:ascii="宋体" w:hAnsi="宋体" w:eastAsia="宋体" w:cs="宋体"/>
          <w:kern w:val="1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b/>
          <w:bCs/>
          <w:color w:val="auto"/>
          <w:kern w:val="10"/>
          <w:sz w:val="21"/>
          <w:szCs w:val="21"/>
          <w:lang w:val="en-US" w:eastAsia="zh-CN"/>
        </w:rPr>
      </w:pPr>
      <w:r>
        <w:rPr>
          <w:rFonts w:hint="eastAsia" w:ascii="宋体" w:hAnsi="宋体" w:eastAsia="宋体" w:cs="宋体"/>
          <w:color w:val="auto"/>
          <w:kern w:val="10"/>
          <w:sz w:val="21"/>
          <w:szCs w:val="21"/>
          <w:lang w:val="en-US" w:eastAsia="zh-CN"/>
        </w:rPr>
        <w:t xml:space="preserve"> </w:t>
      </w:r>
      <w:r>
        <w:rPr>
          <w:rFonts w:hint="eastAsia" w:ascii="宋体" w:hAnsi="宋体" w:eastAsia="宋体" w:cs="宋体"/>
          <w:b/>
          <w:bCs/>
          <w:color w:val="auto"/>
          <w:kern w:val="10"/>
          <w:sz w:val="21"/>
          <w:szCs w:val="21"/>
          <w:lang w:val="en-US" w:eastAsia="zh-CN"/>
        </w:rPr>
        <w:t>一、研究的基本情况</w:t>
      </w:r>
    </w:p>
    <w:p>
      <w:pPr>
        <w:rPr>
          <w:rFonts w:hint="eastAsia" w:ascii="宋体" w:hAnsi="宋体" w:eastAsia="宋体" w:cs="宋体"/>
          <w:b/>
          <w:sz w:val="21"/>
          <w:szCs w:val="21"/>
          <w:lang w:eastAsia="zh-CN"/>
        </w:rPr>
      </w:pPr>
      <w:r>
        <w:rPr>
          <w:rFonts w:hint="eastAsia" w:ascii="宋体" w:hAnsi="宋体" w:eastAsia="宋体" w:cs="宋体"/>
          <w:b/>
          <w:sz w:val="21"/>
          <w:szCs w:val="21"/>
          <w:lang w:eastAsia="zh-CN"/>
        </w:rPr>
        <w:t>（一）研究背景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sz w:val="21"/>
          <w:szCs w:val="21"/>
          <w:lang w:val="en-US" w:eastAsia="zh-CN"/>
        </w:rPr>
      </w:pPr>
      <w:r>
        <w:rPr>
          <w:rFonts w:hint="eastAsia"/>
          <w:b/>
          <w:sz w:val="21"/>
          <w:szCs w:val="21"/>
          <w:lang w:val="en-US" w:eastAsia="zh-CN"/>
        </w:rPr>
        <w:t>1.习作的重要性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在课程体系中，语文这门学科是一直深受人们的重视的，究其原因，在于学习语文能对</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个体的科学文化素养、思想道德品质以及创新创造能力的提升等诸多方面产生巨大的推动作用。而在小学语文课程教学中，习作可以说是语文教学的重要组成部分，可谓是语文教学的“半壁江山”，是培养</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观察、想象、思维、创造以及言语表达能力的综合训练活动。习作并不仅仅是单纯地运用语言文字那么简单，它涵盖的方面非常多。习作能力不仅是语文素养的综合体现，同时也是运用语言文字进行表达和交流的重要方式，还是认识世界、认识自我、创造性表述的过程。习作既然如此重要，那么对于习作学困生来说，就显得更加重要，所以，在日常的习作教学活动中要特别重视对习作学困生的教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ascii="宋体" w:hAnsi="宋体" w:eastAsia="宋体" w:cs="宋体"/>
          <w:b/>
          <w:bCs/>
          <w:sz w:val="21"/>
          <w:szCs w:val="21"/>
        </w:rPr>
      </w:pPr>
      <w:r>
        <w:rPr>
          <w:rFonts w:hint="eastAsia" w:ascii="宋体" w:hAnsi="宋体" w:cs="宋体"/>
          <w:b/>
          <w:bCs/>
          <w:sz w:val="21"/>
          <w:szCs w:val="21"/>
          <w:lang w:val="en-US" w:eastAsia="zh-CN"/>
        </w:rPr>
        <w:t>2.</w:t>
      </w:r>
      <w:r>
        <w:rPr>
          <w:rFonts w:ascii="宋体" w:hAnsi="宋体" w:eastAsia="宋体" w:cs="宋体"/>
          <w:b/>
          <w:bCs/>
          <w:sz w:val="21"/>
          <w:szCs w:val="21"/>
        </w:rPr>
        <w:t>习作困难是语文课程教学的一贯难题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 w:val="0"/>
          <w:bCs w:val="0"/>
          <w:sz w:val="21"/>
          <w:szCs w:val="21"/>
        </w:rPr>
      </w:pPr>
      <w:r>
        <w:rPr>
          <w:rFonts w:hint="eastAsia" w:ascii="宋体" w:hAnsi="宋体" w:eastAsia="宋体" w:cs="宋体"/>
          <w:b w:val="0"/>
          <w:bCs w:val="0"/>
          <w:sz w:val="21"/>
          <w:szCs w:val="21"/>
        </w:rPr>
        <w:t>能用语言文字来准确、生动地表达自己的所见、所闻、所感，是</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必备的语文能力之一。随着素质教育的不断推进，</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的习作困难问题越来越突出。小学阶段是习作学习和提高习作水平的关键阶段，如果在这一阶段，</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达不到《义务教育语文课程标准（2001年版）》中对习作的要求，不但会影响义务教育的整体质量，而且也会对小</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今后的习作学习造成不利影响。据了解，随着我国小学习作学困生数量的不断增加，使得习作困难问题成为小学语文教师无法避免的问题。目前，对学校和教师而言，转化习作学困生是重中之重的事情，有效地解决习作困难才能提高语文教学质量，推动我国国民素质提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ascii="宋体" w:hAnsi="宋体" w:eastAsia="宋体" w:cs="宋体"/>
          <w:b/>
          <w:bCs/>
          <w:sz w:val="21"/>
          <w:szCs w:val="21"/>
        </w:rPr>
      </w:pPr>
      <w:r>
        <w:rPr>
          <w:rFonts w:hint="eastAsia" w:ascii="宋体" w:hAnsi="宋体" w:cs="宋体"/>
          <w:b/>
          <w:bCs/>
          <w:sz w:val="21"/>
          <w:szCs w:val="21"/>
          <w:lang w:val="en-US" w:eastAsia="zh-CN"/>
        </w:rPr>
        <w:t>3.</w:t>
      </w:r>
      <w:r>
        <w:rPr>
          <w:rFonts w:ascii="宋体" w:hAnsi="宋体" w:eastAsia="宋体" w:cs="宋体"/>
          <w:b/>
          <w:bCs/>
          <w:sz w:val="21"/>
          <w:szCs w:val="21"/>
        </w:rPr>
        <w:t>新一轮基础教育课程改革关注学困生的理念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 w:val="0"/>
          <w:bCs w:val="0"/>
          <w:sz w:val="21"/>
          <w:szCs w:val="21"/>
        </w:rPr>
      </w:pPr>
      <w:r>
        <w:rPr>
          <w:rFonts w:hint="eastAsia" w:ascii="宋体" w:hAnsi="宋体" w:eastAsia="宋体" w:cs="宋体"/>
          <w:b w:val="0"/>
          <w:bCs w:val="0"/>
          <w:sz w:val="21"/>
          <w:szCs w:val="21"/>
        </w:rPr>
        <w:t>众所周知，在小学阶段，习作困难、数学困难、英语困难是</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学习困难的三大表现，也是课程改革要关注并要解决的问题，更是实现教育公平需要解决的深层问题。为了适应时代的发展，国家组织开展了新一轮的基础教育课程改革，并且取得了显著成绩。新课改特别重视教师在教学过程中与</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积极互动、共同发展，促进</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在教师指导下主动地、富有个性地学习。新课改指出：“教师应尊重</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的人格，关注个体差异，满足不同</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的学习需要，创设能引导</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主动参与的学习情境，使每个</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都能得到充分的发展”。在实际教学中，教师迫于种种的压力更多地关注的是学习成绩好的</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，而往往忽略了学困生的发展。这样的做法不仅没有体现素质教育的要求，而且有悖教育公平的原则。因此，一线教师需要在新时代发展的背景下，认真培养每一位</w:t>
      </w:r>
      <w:r>
        <w:rPr>
          <w:rFonts w:hint="eastAsia" w:ascii="宋体" w:hAnsi="宋体" w:cs="宋体"/>
          <w:b w:val="0"/>
          <w:bCs w:val="0"/>
          <w:sz w:val="21"/>
          <w:szCs w:val="21"/>
          <w:lang w:eastAsia="zh-CN"/>
        </w:rPr>
        <w:t>学困生</w:t>
      </w:r>
      <w:r>
        <w:rPr>
          <w:rFonts w:hint="eastAsia" w:ascii="宋体" w:hAnsi="宋体" w:eastAsia="宋体" w:cs="宋体"/>
          <w:b w:val="0"/>
          <w:bCs w:val="0"/>
          <w:sz w:val="21"/>
          <w:szCs w:val="21"/>
        </w:rPr>
        <w:t>，包括学困生。</w:t>
      </w:r>
    </w:p>
    <w:p>
      <w:pPr>
        <w:keepNext w:val="0"/>
        <w:keepLines w:val="0"/>
        <w:pageBreakBefore w:val="0"/>
        <w:kinsoku/>
        <w:wordWrap/>
        <w:overflowPunct/>
        <w:topLinePunct w:val="0"/>
        <w:autoSpaceDE/>
        <w:autoSpaceDN/>
        <w:bidi w:val="0"/>
        <w:adjustRightInd/>
        <w:snapToGrid/>
        <w:spacing w:line="360" w:lineRule="auto"/>
        <w:textAlignment w:val="auto"/>
        <w:rPr>
          <w:b/>
          <w:bCs/>
          <w:sz w:val="21"/>
          <w:szCs w:val="21"/>
        </w:rPr>
      </w:pPr>
      <w:r>
        <w:rPr>
          <w:rFonts w:hint="eastAsia"/>
          <w:b/>
          <w:bCs/>
          <w:sz w:val="21"/>
          <w:szCs w:val="21"/>
          <w:lang w:val="en-US" w:eastAsia="zh-CN"/>
        </w:rPr>
        <w:t>（二）研究的</w:t>
      </w:r>
      <w:r>
        <w:rPr>
          <w:rFonts w:hint="eastAsia"/>
          <w:b/>
          <w:bCs/>
          <w:sz w:val="21"/>
          <w:szCs w:val="21"/>
        </w:rPr>
        <w:t>意义与价值</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sz w:val="21"/>
          <w:szCs w:val="21"/>
        </w:rPr>
      </w:pPr>
      <w:r>
        <w:rPr>
          <w:rFonts w:hint="eastAsia"/>
          <w:b/>
          <w:sz w:val="21"/>
          <w:szCs w:val="21"/>
          <w:lang w:val="en-US" w:eastAsia="zh-CN"/>
        </w:rPr>
        <w:t>1.</w:t>
      </w:r>
      <w:r>
        <w:rPr>
          <w:rFonts w:hint="eastAsia"/>
          <w:b/>
          <w:sz w:val="21"/>
          <w:szCs w:val="21"/>
        </w:rPr>
        <w:t>理论上，</w:t>
      </w:r>
      <w:r>
        <w:rPr>
          <w:rFonts w:hint="eastAsia"/>
          <w:b/>
          <w:sz w:val="21"/>
          <w:szCs w:val="21"/>
          <w:lang w:val="en-US" w:eastAsia="zh-CN"/>
        </w:rPr>
        <w:t>聚焦习作关键能力，能够进一步推动习作教学理论的发展</w:t>
      </w:r>
      <w:r>
        <w:rPr>
          <w:rFonts w:hint="eastAsia"/>
          <w:b/>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sz w:val="21"/>
          <w:szCs w:val="21"/>
        </w:rPr>
      </w:pPr>
      <w:r>
        <w:rPr>
          <w:rFonts w:hint="eastAsia"/>
          <w:b w:val="0"/>
          <w:bCs/>
          <w:sz w:val="21"/>
          <w:szCs w:val="21"/>
        </w:rPr>
        <w:t>习作能力不仅是语文学科中至关重要的组成部分，而且是现阶段</w:t>
      </w:r>
      <w:r>
        <w:rPr>
          <w:rFonts w:hint="eastAsia"/>
          <w:b w:val="0"/>
          <w:bCs/>
          <w:sz w:val="21"/>
          <w:szCs w:val="21"/>
          <w:lang w:eastAsia="zh-CN"/>
        </w:rPr>
        <w:t>学困生</w:t>
      </w:r>
      <w:r>
        <w:rPr>
          <w:rFonts w:hint="eastAsia"/>
          <w:b w:val="0"/>
          <w:bCs/>
          <w:sz w:val="21"/>
          <w:szCs w:val="21"/>
        </w:rPr>
        <w:t>综合素质发展不可或缺的能力。厘清造成小</w:t>
      </w:r>
      <w:r>
        <w:rPr>
          <w:rFonts w:hint="eastAsia"/>
          <w:b w:val="0"/>
          <w:bCs/>
          <w:sz w:val="21"/>
          <w:szCs w:val="21"/>
          <w:lang w:eastAsia="zh-CN"/>
        </w:rPr>
        <w:t>学困生</w:t>
      </w:r>
      <w:r>
        <w:rPr>
          <w:rFonts w:hint="eastAsia"/>
          <w:b w:val="0"/>
          <w:bCs/>
          <w:sz w:val="21"/>
          <w:szCs w:val="21"/>
        </w:rPr>
        <w:t>习作困难的原因是促进</w:t>
      </w:r>
      <w:r>
        <w:rPr>
          <w:rFonts w:hint="eastAsia"/>
          <w:b w:val="0"/>
          <w:bCs/>
          <w:sz w:val="21"/>
          <w:szCs w:val="21"/>
          <w:lang w:eastAsia="zh-CN"/>
        </w:rPr>
        <w:t>学困生</w:t>
      </w:r>
      <w:r>
        <w:rPr>
          <w:rFonts w:hint="eastAsia"/>
          <w:b w:val="0"/>
          <w:bCs/>
          <w:sz w:val="21"/>
          <w:szCs w:val="21"/>
        </w:rPr>
        <w:t>发展的重要任务。不仅如此，学困生问题的研究还是教学论中最重要的实践课题与理论课题之一。在教育研究中，虽然学困生转化的研究有很多，但是由于学困生本身问题的复杂性，目前并未取得理想的研究成果。经过笔者查阅资料发现，对小学学困生习作方面的研究比较少，说明对此问题重视程度不够。所以，本研究可以在理论上做一些探究，聚焦某一类习作关键能力的培养，以期推进习作教学的理论发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2.实践上，为一线教师提供一些提高习作学困生水平的参考。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sz w:val="21"/>
          <w:szCs w:val="21"/>
        </w:rPr>
      </w:pPr>
      <w:r>
        <w:rPr>
          <w:rFonts w:hint="eastAsia" w:ascii="宋体" w:hAnsi="宋体" w:eastAsia="宋体" w:cs="宋体"/>
          <w:sz w:val="21"/>
          <w:szCs w:val="21"/>
        </w:rPr>
        <w:t>在实际的教学中，不乏有习作学困生的存在。教师面对许多习作学困生，对于如何有效地帮助习作学困生，让每一位</w:t>
      </w:r>
      <w:r>
        <w:rPr>
          <w:rFonts w:hint="eastAsia" w:ascii="宋体" w:hAnsi="宋体" w:cs="宋体"/>
          <w:sz w:val="21"/>
          <w:szCs w:val="21"/>
          <w:lang w:eastAsia="zh-CN"/>
        </w:rPr>
        <w:t>学困生</w:t>
      </w:r>
      <w:r>
        <w:rPr>
          <w:rFonts w:hint="eastAsia" w:ascii="宋体" w:hAnsi="宋体" w:eastAsia="宋体" w:cs="宋体"/>
          <w:sz w:val="21"/>
          <w:szCs w:val="21"/>
        </w:rPr>
        <w:t>都能有所发展，这是一线教师面临的一项巨大任务。对于小学语文教师而言，了解</w:t>
      </w:r>
      <w:r>
        <w:rPr>
          <w:rFonts w:hint="eastAsia" w:ascii="宋体" w:hAnsi="宋体" w:cs="宋体"/>
          <w:sz w:val="21"/>
          <w:szCs w:val="21"/>
          <w:lang w:eastAsia="zh-CN"/>
        </w:rPr>
        <w:t>学困生</w:t>
      </w:r>
      <w:r>
        <w:rPr>
          <w:rFonts w:hint="eastAsia" w:ascii="宋体" w:hAnsi="宋体" w:eastAsia="宋体" w:cs="宋体"/>
          <w:sz w:val="21"/>
          <w:szCs w:val="21"/>
        </w:rPr>
        <w:t>习作困难的原因，不仅可以有效地把握习作教学方向，也有助于一线教师正确地把握习作教学课堂，还可以帮助教师坚定人才培养的方向，优化和推进习作教学。本研究通过质性研究，从小学中选取了习作学困生，对他们进行观察与了解，从他们习作困难的表现中分析导致他们产生习作困难的原因，总结归纳出提高习作能力的针对性策略，期望可以为广大一线语文教师提供一些提高习作学困生习作水平的参考。</w:t>
      </w:r>
    </w:p>
    <w:p>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（三）研究概念的界定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lang w:val="en-US"/>
        </w:rPr>
      </w:pPr>
      <w:r>
        <w:rPr>
          <w:rFonts w:hint="eastAsia" w:ascii="宋体" w:hAnsi="宋体" w:eastAsia="宋体" w:cs="宋体"/>
          <w:sz w:val="21"/>
          <w:szCs w:val="21"/>
          <w:lang w:eastAsia="zh-CN"/>
        </w:rPr>
        <w:t>【</w:t>
      </w:r>
      <w:r>
        <w:rPr>
          <w:rFonts w:hint="eastAsia" w:ascii="宋体" w:hAnsi="宋体" w:eastAsia="宋体" w:cs="宋体"/>
          <w:sz w:val="21"/>
          <w:szCs w:val="21"/>
        </w:rPr>
        <w:t>学困生</w:t>
      </w:r>
      <w:r>
        <w:rPr>
          <w:rFonts w:hint="eastAsia" w:ascii="宋体" w:hAnsi="宋体" w:eastAsia="宋体" w:cs="宋体"/>
          <w:sz w:val="21"/>
          <w:szCs w:val="21"/>
          <w:lang w:eastAsia="zh-CN"/>
        </w:rPr>
        <w:t>】</w:t>
      </w:r>
      <w:r>
        <w:rPr>
          <w:rFonts w:hint="eastAsia" w:ascii="宋体" w:hAnsi="宋体" w:eastAsia="宋体" w:cs="宋体"/>
          <w:sz w:val="21"/>
          <w:szCs w:val="21"/>
        </w:rPr>
        <w:t>特指习作学困生，指具有正常智力和一定的学习动机，</w:t>
      </w:r>
      <w:r>
        <w:rPr>
          <w:rFonts w:hint="eastAsia" w:ascii="宋体" w:hAnsi="宋体" w:cs="宋体"/>
          <w:sz w:val="21"/>
          <w:szCs w:val="21"/>
          <w:lang w:val="en-US" w:eastAsia="zh-CN"/>
        </w:rPr>
        <w:t>在习作中有以下两大表现的学困生。第一，写作就像脚踩西瓜皮，想到哪写到哪，不会列提纲，没有清晰的写作思路。第二，描写能力薄弱，不会抓住细节和运用恰当的方法进行描写。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习作能力</w:t>
      </w:r>
      <w:r>
        <w:rPr>
          <w:rFonts w:hint="eastAsia" w:ascii="宋体" w:hAnsi="宋体" w:eastAsia="宋体" w:cs="宋体"/>
          <w:sz w:val="21"/>
          <w:szCs w:val="21"/>
          <w:lang w:eastAsia="zh-CN"/>
        </w:rPr>
        <w:t>】</w:t>
      </w:r>
      <w:r>
        <w:rPr>
          <w:rFonts w:hint="eastAsia" w:ascii="宋体" w:hAnsi="宋体" w:eastAsia="宋体" w:cs="宋体"/>
          <w:sz w:val="21"/>
          <w:szCs w:val="21"/>
        </w:rPr>
        <w:t>特指小学习作关键能力。基于核心素养，小学习作关键能力要素整体上可由习作总能力分出两个维度：思维和表达。思维能力主要包括观察想象能力、材料处理能力、选题立意能力和思路营构能力。表达能力主要包括语言运用能力、表达运用能力、手法运用能力和语境运用能力。</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四</w:t>
      </w:r>
      <w:r>
        <w:rPr>
          <w:rFonts w:hint="eastAsia" w:ascii="宋体" w:hAnsi="宋体" w:eastAsia="宋体" w:cs="宋体"/>
          <w:b/>
          <w:bCs/>
          <w:color w:val="auto"/>
          <w:sz w:val="21"/>
          <w:szCs w:val="21"/>
          <w:lang w:eastAsia="zh-CN"/>
        </w:rPr>
        <w:t>）</w:t>
      </w:r>
      <w:r>
        <w:rPr>
          <w:rFonts w:hint="eastAsia"/>
          <w:b/>
          <w:sz w:val="21"/>
          <w:szCs w:val="21"/>
        </w:rPr>
        <w:t>研究目标</w:t>
      </w:r>
      <w:r>
        <w:rPr>
          <w:rFonts w:hint="eastAsia"/>
          <w:b/>
          <w:sz w:val="21"/>
          <w:szCs w:val="21"/>
          <w:lang w:eastAsia="zh-CN"/>
        </w:rPr>
        <w:t>与</w:t>
      </w:r>
      <w:r>
        <w:rPr>
          <w:rFonts w:hint="eastAsia"/>
          <w:b/>
          <w:sz w:val="21"/>
          <w:szCs w:val="21"/>
        </w:rPr>
        <w:t>内容</w:t>
      </w:r>
    </w:p>
    <w:p>
      <w:pPr>
        <w:numPr>
          <w:ilvl w:val="0"/>
          <w:numId w:val="0"/>
        </w:numPr>
        <w:spacing w:line="360" w:lineRule="auto"/>
        <w:ind w:right="-107" w:rightChars="-51" w:firstLine="422" w:firstLineChars="200"/>
        <w:rPr>
          <w:rFonts w:hint="eastAsia" w:ascii="宋体" w:hAnsi="宋体"/>
          <w:b/>
          <w:bCs/>
          <w:szCs w:val="21"/>
          <w:lang w:val="en-US" w:eastAsia="zh-CN"/>
        </w:rPr>
      </w:pPr>
      <w:r>
        <w:rPr>
          <w:rFonts w:hint="eastAsia" w:ascii="宋体" w:hAnsi="宋体"/>
          <w:b/>
          <w:bCs/>
          <w:szCs w:val="21"/>
          <w:lang w:val="en-US" w:eastAsia="zh-CN"/>
        </w:rPr>
        <w:t>1.研究目标</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（1）通过研究，通过现状调查和理论研究，分析小学高年段中小学困生作文现状</w:t>
      </w:r>
      <w:r>
        <w:rPr>
          <w:rFonts w:hint="eastAsia" w:ascii="宋体" w:hAnsi="宋体" w:eastAsia="宋体" w:cs="宋体"/>
          <w:color w:val="000000"/>
          <w:sz w:val="21"/>
          <w:szCs w:val="21"/>
          <w:lang w:val="en-US" w:eastAsia="zh-CN"/>
        </w:rPr>
        <w:t>，依据他们在写作过程中的问题和困难进行</w:t>
      </w:r>
      <w:r>
        <w:rPr>
          <w:rFonts w:hint="eastAsia" w:ascii="宋体" w:hAnsi="宋体" w:cs="宋体"/>
          <w:color w:val="000000"/>
          <w:sz w:val="21"/>
          <w:szCs w:val="21"/>
          <w:lang w:val="en-US" w:eastAsia="zh-CN"/>
        </w:rPr>
        <w:t>策略</w:t>
      </w:r>
      <w:r>
        <w:rPr>
          <w:rFonts w:hint="eastAsia" w:ascii="宋体" w:hAnsi="宋体" w:eastAsia="宋体" w:cs="宋体"/>
          <w:color w:val="000000"/>
          <w:sz w:val="21"/>
          <w:szCs w:val="21"/>
          <w:lang w:val="en-US" w:eastAsia="zh-CN"/>
        </w:rPr>
        <w:t>研究，设计相应</w:t>
      </w:r>
      <w:r>
        <w:rPr>
          <w:rFonts w:hint="eastAsia" w:ascii="宋体" w:hAnsi="宋体" w:cs="宋体"/>
          <w:color w:val="000000"/>
          <w:sz w:val="21"/>
          <w:szCs w:val="21"/>
          <w:lang w:val="en-US" w:eastAsia="zh-CN"/>
        </w:rPr>
        <w:t>个性化</w:t>
      </w:r>
      <w:r>
        <w:rPr>
          <w:rFonts w:hint="eastAsia" w:ascii="宋体" w:hAnsi="宋体" w:eastAsia="宋体" w:cs="宋体"/>
          <w:color w:val="000000"/>
          <w:sz w:val="21"/>
          <w:szCs w:val="21"/>
          <w:lang w:val="en-US" w:eastAsia="zh-CN"/>
        </w:rPr>
        <w:t>方案提高习作关键能力。</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（2）本着“以生为本”的理念，提高学困生对习作的兴趣，培养良好的习作习惯，熏陶审美情趣，提高学困生描写能力和思路营构能力，最终达到丰厚他们人文素养的目的。</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（3）通过研究的实践和探索，提升教师的专业素养，促进教师的专业成长，形成新的习作教学理念。</w:t>
      </w:r>
    </w:p>
    <w:p>
      <w:pPr>
        <w:numPr>
          <w:ilvl w:val="0"/>
          <w:numId w:val="0"/>
        </w:numPr>
        <w:spacing w:line="360" w:lineRule="auto"/>
        <w:ind w:right="-107" w:rightChars="-51" w:firstLine="422" w:firstLineChars="200"/>
        <w:rPr>
          <w:rFonts w:hint="eastAsia" w:ascii="宋体" w:hAnsi="宋体"/>
          <w:b/>
          <w:bCs/>
          <w:szCs w:val="21"/>
          <w:lang w:val="en-US" w:eastAsia="zh-CN"/>
        </w:rPr>
      </w:pPr>
      <w:r>
        <w:rPr>
          <w:rFonts w:hint="eastAsia" w:ascii="宋体" w:hAnsi="宋体"/>
          <w:b/>
          <w:bCs/>
          <w:szCs w:val="21"/>
          <w:lang w:val="en-US" w:eastAsia="zh-CN"/>
        </w:rPr>
        <w:t>2.研究内容</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（1）学困生习作能力提高的文献研究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（2）本校学困生习作</w:t>
      </w:r>
      <w:r>
        <w:rPr>
          <w:rFonts w:hint="eastAsia" w:ascii="宋体" w:hAnsi="宋体" w:cs="宋体"/>
          <w:b w:val="0"/>
          <w:bCs w:val="0"/>
          <w:color w:val="000000"/>
          <w:sz w:val="21"/>
          <w:szCs w:val="21"/>
          <w:lang w:val="en-US" w:eastAsia="zh-CN"/>
        </w:rPr>
        <w:t>类型及其成因</w:t>
      </w:r>
      <w:r>
        <w:rPr>
          <w:rFonts w:hint="eastAsia" w:ascii="宋体" w:hAnsi="宋体" w:eastAsia="宋体" w:cs="宋体"/>
          <w:b w:val="0"/>
          <w:bCs w:val="0"/>
          <w:color w:val="000000"/>
          <w:sz w:val="21"/>
          <w:szCs w:val="21"/>
          <w:lang w:val="en-US" w:eastAsia="zh-CN"/>
        </w:rPr>
        <w:t>的调查研究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（3）学困生习作</w:t>
      </w:r>
      <w:r>
        <w:rPr>
          <w:rFonts w:hint="eastAsia" w:ascii="宋体" w:hAnsi="宋体" w:cs="宋体"/>
          <w:b w:val="0"/>
          <w:bCs w:val="0"/>
          <w:color w:val="000000"/>
          <w:sz w:val="21"/>
          <w:szCs w:val="21"/>
          <w:lang w:val="en-US" w:eastAsia="zh-CN"/>
        </w:rPr>
        <w:t>思路营构</w:t>
      </w:r>
      <w:r>
        <w:rPr>
          <w:rFonts w:hint="eastAsia" w:ascii="宋体" w:hAnsi="宋体" w:eastAsia="宋体" w:cs="宋体"/>
          <w:b w:val="0"/>
          <w:bCs w:val="0"/>
          <w:color w:val="000000"/>
          <w:sz w:val="21"/>
          <w:szCs w:val="21"/>
          <w:lang w:val="en-US" w:eastAsia="zh-CN"/>
        </w:rPr>
        <w:t>能力提高的策略研究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（4）学困生习作描写能力提高的策略研究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（5）学困生习作能力发展的评价研究</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1"/>
          <w:szCs w:val="21"/>
          <w:lang w:eastAsia="zh-CN"/>
        </w:rPr>
      </w:pPr>
      <w:r>
        <w:rPr>
          <w:rFonts w:hint="eastAsia" w:ascii="宋体" w:hAnsi="宋体" w:eastAsia="宋体" w:cs="宋体"/>
          <w:b/>
          <w:sz w:val="21"/>
          <w:szCs w:val="21"/>
        </w:rPr>
        <w:t>研究</w:t>
      </w:r>
      <w:r>
        <w:rPr>
          <w:rFonts w:hint="eastAsia" w:ascii="宋体" w:hAnsi="宋体" w:eastAsia="宋体" w:cs="宋体"/>
          <w:b/>
          <w:sz w:val="21"/>
          <w:szCs w:val="21"/>
          <w:lang w:val="en-US" w:eastAsia="zh-CN"/>
        </w:rPr>
        <w:t>过程与</w:t>
      </w:r>
      <w:r>
        <w:rPr>
          <w:rFonts w:hint="eastAsia" w:ascii="宋体" w:hAnsi="宋体" w:eastAsia="宋体" w:cs="宋体"/>
          <w:b/>
          <w:sz w:val="21"/>
          <w:szCs w:val="21"/>
          <w:lang w:eastAsia="zh-CN"/>
        </w:rPr>
        <w:t>方法</w:t>
      </w:r>
    </w:p>
    <w:p>
      <w:pPr>
        <w:numPr>
          <w:ilvl w:val="0"/>
          <w:numId w:val="0"/>
        </w:numPr>
        <w:spacing w:line="400" w:lineRule="exact"/>
        <w:ind w:right="-107" w:rightChars="-51" w:firstLine="420" w:firstLineChars="200"/>
        <w:rPr>
          <w:rFonts w:hint="eastAsia" w:ascii="宋体" w:hAnsi="宋体"/>
          <w:sz w:val="21"/>
          <w:szCs w:val="21"/>
          <w:lang w:val="en-US" w:eastAsia="zh-CN"/>
        </w:rPr>
      </w:pPr>
      <w:r>
        <w:rPr>
          <w:rFonts w:hint="eastAsia" w:ascii="宋体" w:hAnsi="宋体"/>
          <w:sz w:val="21"/>
          <w:szCs w:val="21"/>
        </w:rPr>
        <w:t>本课题的研究思路为：第一步，通过调查、访谈、文本分析等具体方式了解现状，通过文献研究形成理论基础。</w:t>
      </w:r>
      <w:r>
        <w:rPr>
          <w:rFonts w:hint="eastAsia" w:ascii="宋体" w:hAnsi="宋体"/>
          <w:sz w:val="21"/>
          <w:szCs w:val="21"/>
          <w:lang w:val="en-US" w:eastAsia="zh-CN"/>
        </w:rPr>
        <w:t>第二步，梳理高年段各单元习作能力，确定教学内容，理清习作训练要素，编制学案、构建框架。第三步，深入课堂，验证理论策略，根据能力层次评估，形成研究报告。</w:t>
      </w:r>
    </w:p>
    <w:p>
      <w:r>
        <mc:AlternateContent>
          <mc:Choice Requires="wpg">
            <w:drawing>
              <wp:inline distT="0" distB="0" distL="114300" distR="114300">
                <wp:extent cx="4519930" cy="2408555"/>
                <wp:effectExtent l="0" t="4445" r="0" b="0"/>
                <wp:docPr id="71" name="组合 1" descr="KSO_WM_TAG_VERSION=1.0&amp;KSO_WM_BEAUTIFY_FLAG=#wm#&amp;KSO_WM_UNIT_TYPE=i&amp;KSO_WM_UNIT_ID=wpsdiag20174568_3*i*24&amp;KSO_WM_TEMPLATE_CATEGORY=wpsdiag&amp;KSO_WM_TEMPLATE_INDEX=20174568"/>
                <wp:cNvGraphicFramePr/>
                <a:graphic xmlns:a="http://schemas.openxmlformats.org/drawingml/2006/main">
                  <a:graphicData uri="http://schemas.microsoft.com/office/word/2010/wordprocessingGroup">
                    <wpg:wgp>
                      <wpg:cNvGrpSpPr/>
                      <wpg:grpSpPr>
                        <a:xfrm>
                          <a:off x="377190" y="513080"/>
                          <a:ext cx="4519930" cy="2408557"/>
                          <a:chOff x="0" y="0"/>
                          <a:chExt cx="1611550" cy="859112"/>
                        </a:xfrm>
                      </wpg:grpSpPr>
                      <wpg:grpSp>
                        <wpg:cNvPr id="72" name="组合 31"/>
                        <wpg:cNvGrpSpPr/>
                        <wpg:grpSpPr>
                          <a:xfrm>
                            <a:off x="0" y="365489"/>
                            <a:ext cx="504355" cy="254350"/>
                            <a:chOff x="0" y="365489"/>
                            <a:chExt cx="2527402" cy="1274584"/>
                          </a:xfrm>
                        </wpg:grpSpPr>
                        <wps:wsp>
                          <wps:cNvPr id="32" name="矩形: 圆角 32" descr="KSO_WM_UNIT_INDEX=1_1_7&amp;KSO_WM_UNIT_TYPE=m_h_i&amp;KSO_WM_UNIT_ID=wpsdiag20174568_3*m_h_i*1_1_7&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wps:cNvSpPr/>
                          <wps:spPr>
                            <a:xfrm rot="18927820">
                              <a:off x="0" y="1130218"/>
                              <a:ext cx="2527402" cy="509855"/>
                            </a:xfrm>
                            <a:prstGeom prst="roundRect">
                              <a:avLst>
                                <a:gd name="adj" fmla="val 50000"/>
                              </a:avLst>
                            </a:prstGeom>
                            <a:solidFill>
                              <a:srgbClr val="788DA8">
                                <a:alpha val="76000"/>
                              </a:srgbClr>
                            </a:solidFill>
                            <a:ln w="12700" cap="flat" cmpd="sng" algn="ctr">
                              <a:noFill/>
                              <a:prstDash val="solid"/>
                              <a:miter lim="800000"/>
                            </a:ln>
                            <a:effectLst/>
                          </wps:spPr>
                          <wps:bodyPr rtlCol="0" anchor="ctr"/>
                        </wps:wsp>
                        <wps:wsp>
                          <wps:cNvPr id="33" name="矩形: 圆角 33" descr="KSO_WM_UNIT_INDEX=1_1_6&amp;KSO_WM_UNIT_TYPE=m_h_i&amp;KSO_WM_UNIT_ID=wpsdiag20174568_3*m_h_i*1_1_6&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wps:cNvSpPr/>
                          <wps:spPr>
                            <a:xfrm rot="5112126" flipH="1">
                              <a:off x="1523309" y="682885"/>
                              <a:ext cx="1043977" cy="459713"/>
                            </a:xfrm>
                            <a:prstGeom prst="roundRect">
                              <a:avLst>
                                <a:gd name="adj" fmla="val 50000"/>
                              </a:avLst>
                            </a:prstGeom>
                            <a:solidFill>
                              <a:srgbClr val="788DA8">
                                <a:alpha val="82000"/>
                              </a:srgbClr>
                            </a:solidFill>
                            <a:ln w="12700" cap="flat" cmpd="sng" algn="ctr">
                              <a:noFill/>
                              <a:prstDash val="solid"/>
                              <a:miter lim="800000"/>
                            </a:ln>
                            <a:effectLst/>
                          </wps:spPr>
                          <wps:bodyPr rtlCol="0" anchor="ctr"/>
                        </wps:wsp>
                        <wps:wsp>
                          <wps:cNvPr id="34" name="矩形: 圆角 34" descr="KSO_WM_UNIT_INDEX=1_1_5&amp;KSO_WM_UNIT_TYPE=m_h_i&amp;KSO_WM_UNIT_ID=wpsdiag20174568_3*m_h_i*1_1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wps:cNvSpPr/>
                          <wps:spPr>
                            <a:xfrm rot="94206">
                              <a:off x="1209096" y="365489"/>
                              <a:ext cx="1043977" cy="454275"/>
                            </a:xfrm>
                            <a:prstGeom prst="roundRect">
                              <a:avLst>
                                <a:gd name="adj" fmla="val 50000"/>
                              </a:avLst>
                            </a:prstGeom>
                            <a:solidFill>
                              <a:srgbClr val="788DA8">
                                <a:alpha val="82000"/>
                              </a:srgbClr>
                            </a:solidFill>
                            <a:ln w="12700" cap="flat" cmpd="sng" algn="ctr">
                              <a:noFill/>
                              <a:prstDash val="solid"/>
                              <a:miter lim="800000"/>
                            </a:ln>
                            <a:effectLst/>
                          </wps:spPr>
                          <wps:bodyPr rtlCol="0" anchor="ctr"/>
                        </wps:wsp>
                        <wps:wsp>
                          <wps:cNvPr id="35" name="圆: 空心 35" descr="KSO_WM_UNIT_INDEX=1_1_4&amp;KSO_WM_UNIT_TYPE=m_h_i&amp;KSO_WM_UNIT_ID=wpsdiag20174568_3*m_h_i*1_1_4&amp;KSO_WM_UNIT_LAYERLEVEL=1_1_1&amp;KSO_WM_UNIT_CLEAR=1&amp;KSO_WM_TAG_VERSION=1.0&amp;KSO_WM_BEAUTIFY_FLAG=#wm#&amp;KSO_WM_TEMPLATE_CATEGORY=wpsdiag&amp;KSO_WM_TEMPLATE_INDEX=20174568&amp;KSO_WM_SLIDE_ITEM_CNT=3&amp;KSO_WM_DIAGRAM_GROUP_CODE=m1_1&amp;KSO_WM_UNIT_FILL_TYPE=1"/>
                          <wps:cNvSpPr/>
                          <wps:spPr>
                            <a:xfrm rot="775609">
                              <a:off x="1833906" y="413298"/>
                              <a:ext cx="374011" cy="374011"/>
                            </a:xfrm>
                            <a:prstGeom prst="donut">
                              <a:avLst>
                                <a:gd name="adj" fmla="val 12879"/>
                              </a:avLst>
                            </a:prstGeom>
                            <a:solidFill>
                              <a:srgbClr val="556983"/>
                            </a:solidFill>
                            <a:ln w="12700" cap="flat" cmpd="sng" algn="ctr">
                              <a:noFill/>
                              <a:prstDash val="solid"/>
                              <a:miter lim="800000"/>
                            </a:ln>
                            <a:effectLst/>
                          </wps:spPr>
                          <wps:bodyPr rtlCol="0" anchor="ctr"/>
                        </wps:wsp>
                        <wps:wsp>
                          <wps:cNvPr id="36" name="文本框 36" descr="KSO_WM_UNIT_INDEX=1_1_3&amp;KSO_WM_UNIT_TYPE=m_h_i&amp;KSO_WM_UNIT_ID=wpsdiag20174568_3*m_h_i*1_1_3&amp;KSO_WM_UNIT_LAYERLEVEL=1_1_1&amp;KSO_WM_UNIT_CLEAR=1&amp;KSO_WM_TAG_VERSION=1.0&amp;KSO_WM_BEAUTIFY_FLAG=#wm#&amp;KSO_WM_TEMPLATE_CATEGORY=wpsdiag&amp;KSO_WM_TEMPLATE_INDEX=20174568&amp;KSO_WM_SLIDE_ITEM_CNT=3&amp;KSO_WM_DIAGRAM_GROUP_CODE=m1_1&amp;KSO_WM_UNIT_TEXT_FILL_TYPE=1"/>
                          <wps:cNvSpPr txBox="1"/>
                          <wps:spPr>
                            <a:xfrm>
                              <a:off x="1760021" y="431909"/>
                              <a:ext cx="721549" cy="842072"/>
                            </a:xfrm>
                            <a:prstGeom prst="rect">
                              <a:avLst/>
                            </a:prstGeom>
                            <a:noFill/>
                            <a:ln>
                              <a:noFill/>
                            </a:ln>
                          </wps:spPr>
                          <wps:txbx>
                            <w:txbxContent>
                              <w:p>
                                <w:pPr>
                                  <w:pStyle w:val="3"/>
                                  <w:snapToGrid w:val="0"/>
                                  <w:spacing w:before="0" w:beforeAutospacing="0" w:after="0" w:afterAutospacing="0" w:line="192" w:lineRule="auto"/>
                                  <w:rPr>
                                    <w:rFonts w:ascii="黑体" w:hAnsi="黑体" w:eastAsia="黑体"/>
                                    <w:color w:val="556983"/>
                                    <w:sz w:val="18"/>
                                    <w:szCs w:val="18"/>
                                  </w:rPr>
                                </w:pPr>
                                <w:r>
                                  <w:rPr>
                                    <w:rFonts w:hint="eastAsia" w:ascii="黑体" w:hAnsi="黑体" w:eastAsia="黑体" w:cstheme="minorBidi"/>
                                    <w:color w:val="556983"/>
                                    <w:kern w:val="24"/>
                                    <w:sz w:val="18"/>
                                    <w:szCs w:val="18"/>
                                  </w:rPr>
                                  <w:t>01</w:t>
                                </w:r>
                              </w:p>
                            </w:txbxContent>
                          </wps:txbx>
                          <wps:bodyPr wrap="square" rtlCol="0">
                            <a:noAutofit/>
                          </wps:bodyPr>
                        </wps:wsp>
                      </wpg:grpSp>
                      <wpg:grpSp>
                        <wpg:cNvPr id="73" name="组合 37"/>
                        <wpg:cNvGrpSpPr/>
                        <wpg:grpSpPr>
                          <a:xfrm>
                            <a:off x="306998" y="182340"/>
                            <a:ext cx="504354" cy="254349"/>
                            <a:chOff x="306998" y="182340"/>
                            <a:chExt cx="2527402" cy="1274583"/>
                          </a:xfrm>
                        </wpg:grpSpPr>
                        <wps:wsp>
                          <wps:cNvPr id="38" name="矩形: 圆角 38" descr="KSO_WM_UNIT_INDEX=1_2_3&amp;KSO_WM_UNIT_TYPE=m_h_i&amp;KSO_WM_UNIT_ID=wpsdiag20174568_3*m_h_i*1_2_3&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wps:cNvSpPr/>
                          <wps:spPr>
                            <a:xfrm rot="18927820">
                              <a:off x="306998" y="947068"/>
                              <a:ext cx="2527402" cy="509855"/>
                            </a:xfrm>
                            <a:prstGeom prst="roundRect">
                              <a:avLst>
                                <a:gd name="adj" fmla="val 50000"/>
                              </a:avLst>
                            </a:prstGeom>
                            <a:solidFill>
                              <a:srgbClr val="EF9253">
                                <a:alpha val="76000"/>
                              </a:srgbClr>
                            </a:solidFill>
                            <a:ln w="12700" cap="flat" cmpd="sng" algn="ctr">
                              <a:noFill/>
                              <a:prstDash val="solid"/>
                              <a:miter lim="800000"/>
                            </a:ln>
                            <a:effectLst/>
                          </wps:spPr>
                          <wps:bodyPr rtlCol="0" anchor="ctr"/>
                        </wps:wsp>
                        <wps:wsp>
                          <wps:cNvPr id="39" name="矩形: 圆角 39" descr="KSO_WM_UNIT_INDEX=1_2_4&amp;KSO_WM_UNIT_TYPE=m_h_i&amp;KSO_WM_UNIT_ID=wpsdiag20174568_3*m_h_i*1_2_4&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wps:cNvSpPr/>
                          <wps:spPr>
                            <a:xfrm rot="5112126" flipH="1">
                              <a:off x="1830307" y="499735"/>
                              <a:ext cx="1043977" cy="459713"/>
                            </a:xfrm>
                            <a:prstGeom prst="roundRect">
                              <a:avLst>
                                <a:gd name="adj" fmla="val 50000"/>
                              </a:avLst>
                            </a:prstGeom>
                            <a:solidFill>
                              <a:srgbClr val="EF9253">
                                <a:alpha val="82000"/>
                              </a:srgbClr>
                            </a:solidFill>
                            <a:ln w="12700" cap="flat" cmpd="sng" algn="ctr">
                              <a:noFill/>
                              <a:prstDash val="solid"/>
                              <a:miter lim="800000"/>
                            </a:ln>
                            <a:effectLst/>
                          </wps:spPr>
                          <wps:bodyPr rtlCol="0" anchor="ctr"/>
                        </wps:wsp>
                        <wps:wsp>
                          <wps:cNvPr id="40" name="矩形: 圆角 40" descr="KSO_WM_UNIT_INDEX=1_2_5&amp;KSO_WM_UNIT_TYPE=m_h_i&amp;KSO_WM_UNIT_ID=wpsdiag20174568_3*m_h_i*1_2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wps:cNvSpPr/>
                          <wps:spPr>
                            <a:xfrm rot="94206">
                              <a:off x="1516094" y="182340"/>
                              <a:ext cx="1043977" cy="454275"/>
                            </a:xfrm>
                            <a:prstGeom prst="roundRect">
                              <a:avLst>
                                <a:gd name="adj" fmla="val 50000"/>
                              </a:avLst>
                            </a:prstGeom>
                            <a:solidFill>
                              <a:srgbClr val="EF9253">
                                <a:alpha val="82000"/>
                              </a:srgbClr>
                            </a:solidFill>
                            <a:ln w="12700" cap="flat" cmpd="sng" algn="ctr">
                              <a:noFill/>
                              <a:prstDash val="solid"/>
                              <a:miter lim="800000"/>
                            </a:ln>
                            <a:effectLst/>
                          </wps:spPr>
                          <wps:bodyPr rtlCol="0" anchor="ctr"/>
                        </wps:wsp>
                        <wps:wsp>
                          <wps:cNvPr id="41" name="圆: 空心 41" descr="KSO_WM_UNIT_INDEX=1_2_6&amp;KSO_WM_UNIT_TYPE=m_h_i&amp;KSO_WM_UNIT_ID=wpsdiag20174568_3*m_h_i*1_2_6&amp;KSO_WM_UNIT_LAYERLEVEL=1_1_1&amp;KSO_WM_UNIT_CLEAR=1&amp;KSO_WM_TAG_VERSION=1.0&amp;KSO_WM_BEAUTIFY_FLAG=#wm#&amp;KSO_WM_TEMPLATE_CATEGORY=wpsdiag&amp;KSO_WM_TEMPLATE_INDEX=20174568&amp;KSO_WM_SLIDE_ITEM_CNT=3&amp;KSO_WM_DIAGRAM_GROUP_CODE=m1_1&amp;KSO_WM_UNIT_FILL_TYPE=1"/>
                          <wps:cNvSpPr/>
                          <wps:spPr>
                            <a:xfrm rot="775609">
                              <a:off x="2140737" y="235778"/>
                              <a:ext cx="374011" cy="374011"/>
                            </a:xfrm>
                            <a:prstGeom prst="donut">
                              <a:avLst>
                                <a:gd name="adj" fmla="val 12879"/>
                              </a:avLst>
                            </a:prstGeom>
                            <a:solidFill>
                              <a:srgbClr val="DD6515"/>
                            </a:solidFill>
                            <a:ln w="12700" cap="flat" cmpd="sng" algn="ctr">
                              <a:noFill/>
                              <a:prstDash val="solid"/>
                              <a:miter lim="800000"/>
                            </a:ln>
                            <a:effectLst/>
                          </wps:spPr>
                          <wps:bodyPr rtlCol="0" anchor="ctr"/>
                        </wps:wsp>
                        <wps:wsp>
                          <wps:cNvPr id="42" name="文本框 30" descr="KSO_WM_UNIT_INDEX=1_2_7&amp;KSO_WM_UNIT_TYPE=m_h_i&amp;KSO_WM_UNIT_ID=wpsdiag20174568_3*m_h_i*1_2_7&amp;KSO_WM_UNIT_LAYERLEVEL=1_1_1&amp;KSO_WM_UNIT_CLEAR=1&amp;KSO_WM_TAG_VERSION=1.0&amp;KSO_WM_BEAUTIFY_FLAG=#wm#&amp;KSO_WM_TEMPLATE_CATEGORY=wpsdiag&amp;KSO_WM_TEMPLATE_INDEX=20174568&amp;KSO_WM_SLIDE_ITEM_CNT=3&amp;KSO_WM_DIAGRAM_GROUP_CODE=m1_1&amp;KSO_WM_UNIT_TEXT_FILL_TYPE=1"/>
                          <wps:cNvSpPr txBox="1"/>
                          <wps:spPr>
                            <a:xfrm>
                              <a:off x="2061206" y="245488"/>
                              <a:ext cx="721551" cy="842073"/>
                            </a:xfrm>
                            <a:prstGeom prst="rect">
                              <a:avLst/>
                            </a:prstGeom>
                            <a:noFill/>
                            <a:ln>
                              <a:noFill/>
                            </a:ln>
                          </wps:spPr>
                          <wps:txbx>
                            <w:txbxContent>
                              <w:p>
                                <w:pPr>
                                  <w:pStyle w:val="3"/>
                                  <w:snapToGrid w:val="0"/>
                                  <w:spacing w:before="0" w:beforeAutospacing="0" w:after="0" w:afterAutospacing="0" w:line="192" w:lineRule="auto"/>
                                  <w:rPr>
                                    <w:rFonts w:ascii="黑体" w:hAnsi="黑体" w:eastAsia="黑体" w:cs="Arial"/>
                                    <w:color w:val="DD6515"/>
                                    <w:sz w:val="18"/>
                                    <w:szCs w:val="18"/>
                                  </w:rPr>
                                </w:pPr>
                                <w:r>
                                  <w:rPr>
                                    <w:rFonts w:ascii="黑体" w:hAnsi="黑体" w:eastAsia="黑体" w:cs="Arial"/>
                                    <w:color w:val="DD6515"/>
                                    <w:kern w:val="24"/>
                                    <w:sz w:val="18"/>
                                    <w:szCs w:val="18"/>
                                  </w:rPr>
                                  <w:t>02</w:t>
                                </w:r>
                              </w:p>
                            </w:txbxContent>
                          </wps:txbx>
                          <wps:bodyPr wrap="square" rtlCol="0">
                            <a:noAutofit/>
                          </wps:bodyPr>
                        </wps:wsp>
                      </wpg:grpSp>
                      <wpg:grpSp>
                        <wpg:cNvPr id="74" name="组合 43"/>
                        <wpg:cNvGrpSpPr/>
                        <wpg:grpSpPr>
                          <a:xfrm>
                            <a:off x="617517" y="0"/>
                            <a:ext cx="504354" cy="254349"/>
                            <a:chOff x="617517" y="0"/>
                            <a:chExt cx="2527402" cy="1274583"/>
                          </a:xfrm>
                        </wpg:grpSpPr>
                        <wps:wsp>
                          <wps:cNvPr id="45" name="矩形: 圆角 44" descr="KSO_WM_UNIT_INDEX=1_3_3&amp;KSO_WM_UNIT_TYPE=m_h_i&amp;KSO_WM_UNIT_ID=wpsdiag20174568_3*m_h_i*1_3_3&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wps:cNvSpPr/>
                          <wps:spPr>
                            <a:xfrm rot="18927820">
                              <a:off x="617517" y="764728"/>
                              <a:ext cx="2527402" cy="509855"/>
                            </a:xfrm>
                            <a:prstGeom prst="roundRect">
                              <a:avLst>
                                <a:gd name="adj" fmla="val 50000"/>
                              </a:avLst>
                            </a:prstGeom>
                            <a:solidFill>
                              <a:srgbClr val="70AD47">
                                <a:alpha val="76000"/>
                              </a:srgbClr>
                            </a:solidFill>
                            <a:ln w="12700" cap="flat" cmpd="sng" algn="ctr">
                              <a:noFill/>
                              <a:prstDash val="solid"/>
                              <a:miter lim="800000"/>
                            </a:ln>
                            <a:effectLst/>
                          </wps:spPr>
                          <wps:bodyPr rtlCol="0" anchor="ctr"/>
                        </wps:wsp>
                        <wps:wsp>
                          <wps:cNvPr id="46" name="矩形: 圆角 45" descr="KSO_WM_UNIT_INDEX=1_3_4&amp;KSO_WM_UNIT_TYPE=m_h_i&amp;KSO_WM_UNIT_ID=wpsdiag20174568_3*m_h_i*1_3_4&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wps:cNvSpPr/>
                          <wps:spPr>
                            <a:xfrm rot="5112126" flipH="1">
                              <a:off x="2140826" y="317395"/>
                              <a:ext cx="1043977" cy="459713"/>
                            </a:xfrm>
                            <a:prstGeom prst="roundRect">
                              <a:avLst>
                                <a:gd name="adj" fmla="val 50000"/>
                              </a:avLst>
                            </a:prstGeom>
                            <a:solidFill>
                              <a:srgbClr val="70AD47">
                                <a:alpha val="82000"/>
                              </a:srgbClr>
                            </a:solidFill>
                            <a:ln w="12700" cap="flat" cmpd="sng" algn="ctr">
                              <a:noFill/>
                              <a:prstDash val="solid"/>
                              <a:miter lim="800000"/>
                            </a:ln>
                            <a:effectLst/>
                          </wps:spPr>
                          <wps:bodyPr rtlCol="0" anchor="ctr"/>
                        </wps:wsp>
                        <wps:wsp>
                          <wps:cNvPr id="47" name="矩形: 圆角 46" descr="KSO_WM_UNIT_INDEX=1_3_5&amp;KSO_WM_UNIT_TYPE=m_h_i&amp;KSO_WM_UNIT_ID=wpsdiag20174568_3*m_h_i*1_3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wps:cNvSpPr/>
                          <wps:spPr>
                            <a:xfrm rot="94206">
                              <a:off x="1826613" y="0"/>
                              <a:ext cx="1043977" cy="454275"/>
                            </a:xfrm>
                            <a:prstGeom prst="roundRect">
                              <a:avLst>
                                <a:gd name="adj" fmla="val 50000"/>
                              </a:avLst>
                            </a:prstGeom>
                            <a:solidFill>
                              <a:srgbClr val="70AD47">
                                <a:alpha val="82000"/>
                              </a:srgbClr>
                            </a:solidFill>
                            <a:ln w="12700" cap="flat" cmpd="sng" algn="ctr">
                              <a:noFill/>
                              <a:prstDash val="solid"/>
                              <a:miter lim="800000"/>
                            </a:ln>
                            <a:effectLst/>
                          </wps:spPr>
                          <wps:bodyPr rtlCol="0" anchor="ctr"/>
                        </wps:wsp>
                        <wps:wsp>
                          <wps:cNvPr id="48" name="圆: 空心 47" descr="KSO_WM_UNIT_INDEX=1_3_6&amp;KSO_WM_UNIT_TYPE=m_h_i&amp;KSO_WM_UNIT_ID=wpsdiag20174568_3*m_h_i*1_3_6&amp;KSO_WM_UNIT_LAYERLEVEL=1_1_1&amp;KSO_WM_UNIT_CLEAR=1&amp;KSO_WM_TAG_VERSION=1.0&amp;KSO_WM_BEAUTIFY_FLAG=#wm#&amp;KSO_WM_TEMPLATE_CATEGORY=wpsdiag&amp;KSO_WM_TEMPLATE_INDEX=20174568&amp;KSO_WM_SLIDE_ITEM_CNT=3&amp;KSO_WM_DIAGRAM_GROUP_CODE=m1_1&amp;KSO_WM_UNIT_FILL_TYPE=1"/>
                          <wps:cNvSpPr/>
                          <wps:spPr>
                            <a:xfrm rot="775609">
                              <a:off x="2452137" y="52613"/>
                              <a:ext cx="374011" cy="374011"/>
                            </a:xfrm>
                            <a:prstGeom prst="donut">
                              <a:avLst>
                                <a:gd name="adj" fmla="val 12879"/>
                              </a:avLst>
                            </a:prstGeom>
                            <a:solidFill>
                              <a:srgbClr val="548235"/>
                            </a:solidFill>
                            <a:ln w="12700" cap="flat" cmpd="sng" algn="ctr">
                              <a:noFill/>
                              <a:prstDash val="solid"/>
                              <a:miter lim="800000"/>
                            </a:ln>
                            <a:effectLst/>
                          </wps:spPr>
                          <wps:bodyPr rtlCol="0" anchor="ctr"/>
                        </wps:wsp>
                        <wps:wsp>
                          <wps:cNvPr id="49" name="文本框 31" descr="KSO_WM_UNIT_INDEX=1_3_7&amp;KSO_WM_UNIT_TYPE=m_h_i&amp;KSO_WM_UNIT_ID=wpsdiag20174568_3*m_h_i*1_3_7&amp;KSO_WM_UNIT_LAYERLEVEL=1_1_1&amp;KSO_WM_UNIT_CLEAR=1&amp;KSO_WM_TAG_VERSION=1.0&amp;KSO_WM_BEAUTIFY_FLAG=#wm#&amp;KSO_WM_TEMPLATE_CATEGORY=wpsdiag&amp;KSO_WM_TEMPLATE_INDEX=20174568&amp;KSO_WM_SLIDE_ITEM_CNT=3&amp;KSO_WM_DIAGRAM_GROUP_CODE=m1_1&amp;KSO_WM_UNIT_TEXT_FILL_TYPE=1"/>
                          <wps:cNvSpPr txBox="1"/>
                          <wps:spPr>
                            <a:xfrm>
                              <a:off x="2374103" y="71085"/>
                              <a:ext cx="721551" cy="842073"/>
                            </a:xfrm>
                            <a:prstGeom prst="rect">
                              <a:avLst/>
                            </a:prstGeom>
                            <a:noFill/>
                            <a:ln>
                              <a:noFill/>
                            </a:ln>
                          </wps:spPr>
                          <wps:txbx>
                            <w:txbxContent>
                              <w:p>
                                <w:pPr>
                                  <w:pStyle w:val="3"/>
                                  <w:snapToGrid w:val="0"/>
                                  <w:spacing w:before="0" w:beforeAutospacing="0" w:after="0" w:afterAutospacing="0" w:line="192" w:lineRule="auto"/>
                                  <w:rPr>
                                    <w:rFonts w:ascii="黑体" w:hAnsi="黑体" w:eastAsia="黑体" w:cs="Arial"/>
                                    <w:color w:val="548235"/>
                                    <w:sz w:val="18"/>
                                    <w:szCs w:val="18"/>
                                  </w:rPr>
                                </w:pPr>
                                <w:r>
                                  <w:rPr>
                                    <w:rFonts w:ascii="黑体" w:hAnsi="黑体" w:eastAsia="黑体" w:cs="Arial"/>
                                    <w:color w:val="548235"/>
                                    <w:kern w:val="24"/>
                                    <w:sz w:val="18"/>
                                    <w:szCs w:val="18"/>
                                  </w:rPr>
                                  <w:t>03</w:t>
                                </w:r>
                              </w:p>
                            </w:txbxContent>
                          </wps:txbx>
                          <wps:bodyPr wrap="square" rtlCol="0">
                            <a:noAutofit/>
                          </wps:bodyPr>
                        </wps:wsp>
                      </wpg:grpSp>
                      <wps:wsp>
                        <wps:cNvPr id="50" name="文本框 34" descr="KSO_WM_UNIT_INDEX=1_1_1&amp;KSO_WM_UNIT_TYPE=m_h_f&amp;KSO_WM_UNIT_ID=wpsdiag20174568_3*m_h_f*1_1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wps:cNvSpPr txBox="1"/>
                        <wps:spPr>
                          <a:xfrm>
                            <a:off x="427905" y="616531"/>
                            <a:ext cx="547900" cy="242581"/>
                          </a:xfrm>
                          <a:prstGeom prst="rect">
                            <a:avLst/>
                          </a:prstGeom>
                          <a:noFill/>
                        </wps:spPr>
                        <wps:txb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调查访谈</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文本分析</w:t>
                              </w:r>
                            </w:p>
                            <w:p>
                              <w:pPr>
                                <w:pStyle w:val="3"/>
                                <w:snapToGrid w:val="0"/>
                                <w:spacing w:before="0" w:beforeAutospacing="0" w:after="0" w:afterAutospacing="0"/>
                                <w:rPr>
                                  <w:rFonts w:hint="default" w:ascii="黑体" w:hAnsi="黑体" w:eastAsia="黑体" w:cstheme="minorBidi"/>
                                  <w:color w:val="000000"/>
                                  <w:kern w:val="24"/>
                                  <w:sz w:val="18"/>
                                  <w:szCs w:val="18"/>
                                  <w:lang w:val="en-US" w:eastAsia="zh-CN"/>
                                </w:rPr>
                              </w:pPr>
                              <w:r>
                                <w:rPr>
                                  <w:rFonts w:hint="eastAsia" w:ascii="宋体" w:hAnsi="宋体" w:eastAsia="宋体" w:cs="宋体"/>
                                  <w:color w:val="000000"/>
                                  <w:kern w:val="24"/>
                                  <w:sz w:val="18"/>
                                  <w:szCs w:val="18"/>
                                  <w:lang w:val="en-US" w:eastAsia="zh-CN"/>
                                </w:rPr>
                                <w:t>文献研究</w:t>
                              </w:r>
                            </w:p>
                          </w:txbxContent>
                        </wps:txbx>
                        <wps:bodyPr wrap="square" rtlCol="0">
                          <a:noAutofit/>
                        </wps:bodyPr>
                      </wps:wsp>
                      <wps:wsp>
                        <wps:cNvPr id="51" name="文本框 35" descr="KSO_WM_UNIT_INDEX=1_2_1&amp;KSO_WM_UNIT_TYPE=m_h_f&amp;KSO_WM_UNIT_ID=wpsdiag20174568_3*m_h_f*1_2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wps:cNvSpPr txBox="1"/>
                        <wps:spPr>
                          <a:xfrm>
                            <a:off x="737174" y="416532"/>
                            <a:ext cx="547900" cy="280859"/>
                          </a:xfrm>
                          <a:prstGeom prst="rect">
                            <a:avLst/>
                          </a:prstGeom>
                          <a:noFill/>
                        </wps:spPr>
                        <wps:txb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梳理要素</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编制学案</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构建框架</w:t>
                              </w:r>
                            </w:p>
                          </w:txbxContent>
                        </wps:txbx>
                        <wps:bodyPr wrap="square" rtlCol="0">
                          <a:noAutofit/>
                        </wps:bodyPr>
                      </wps:wsp>
                      <wps:wsp>
                        <wps:cNvPr id="52" name="文本框 36" descr="KSO_WM_UNIT_INDEX=1_3_1&amp;KSO_WM_UNIT_TYPE=m_h_f&amp;KSO_WM_UNIT_ID=wpsdiag20174568_3*m_h_f*1_3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wps:cNvSpPr txBox="1"/>
                        <wps:spPr>
                          <a:xfrm>
                            <a:off x="1063650" y="225593"/>
                            <a:ext cx="547900" cy="248017"/>
                          </a:xfrm>
                          <a:prstGeom prst="rect">
                            <a:avLst/>
                          </a:prstGeom>
                          <a:noFill/>
                        </wps:spPr>
                        <wps:txb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课堂教学</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验证策略</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研究评估</w:t>
                              </w:r>
                            </w:p>
                          </w:txbxContent>
                        </wps:txbx>
                        <wps:bodyPr wrap="square" rtlCol="0">
                          <a:noAutofit/>
                        </wps:bodyPr>
                      </wps:wsp>
                      <wps:wsp>
                        <wps:cNvPr id="53" name="矩形: 圆角 52" descr="KSO_WM_UNIT_INDEX=1_1_1&amp;KSO_WM_UNIT_TYPE=m_h_i&amp;KSO_WM_UNIT_ID=wpsdiag20174568_3*m_h_i*1_1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wps:cNvSpPr/>
                        <wps:spPr>
                          <a:xfrm rot="2597225" flipH="1">
                            <a:off x="380719" y="669872"/>
                            <a:ext cx="40245" cy="17722"/>
                          </a:xfrm>
                          <a:prstGeom prst="roundRect">
                            <a:avLst>
                              <a:gd name="adj" fmla="val 50000"/>
                            </a:avLst>
                          </a:prstGeom>
                          <a:solidFill>
                            <a:srgbClr val="788DA8">
                              <a:alpha val="82000"/>
                            </a:srgbClr>
                          </a:solidFill>
                          <a:ln w="12700" cap="flat" cmpd="sng" algn="ctr">
                            <a:noFill/>
                            <a:prstDash val="solid"/>
                            <a:miter lim="800000"/>
                          </a:ln>
                          <a:effectLst/>
                        </wps:spPr>
                        <wps:bodyPr rtlCol="0" anchor="ctr"/>
                      </wps:wsp>
                      <wps:wsp>
                        <wps:cNvPr id="54" name="矩形: 圆角 53" descr="KSO_WM_UNIT_INDEX=1_1_2&amp;KSO_WM_UNIT_TYPE=m_h_i&amp;KSO_WM_UNIT_ID=wpsdiag20174568_3*m_h_i*1_1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wps:cNvSpPr/>
                        <wps:spPr>
                          <a:xfrm rot="19179305">
                            <a:off x="380249" y="687262"/>
                            <a:ext cx="40245" cy="17512"/>
                          </a:xfrm>
                          <a:prstGeom prst="roundRect">
                            <a:avLst>
                              <a:gd name="adj" fmla="val 50000"/>
                            </a:avLst>
                          </a:prstGeom>
                          <a:solidFill>
                            <a:srgbClr val="788DA8">
                              <a:alpha val="82000"/>
                            </a:srgbClr>
                          </a:solidFill>
                          <a:ln w="12700" cap="flat" cmpd="sng" algn="ctr">
                            <a:noFill/>
                            <a:prstDash val="solid"/>
                            <a:miter lim="800000"/>
                          </a:ln>
                          <a:effectLst/>
                        </wps:spPr>
                        <wps:bodyPr rtlCol="0" anchor="ctr"/>
                      </wps:wsp>
                      <wps:wsp>
                        <wps:cNvPr id="55" name="矩形: 圆角 54" descr="KSO_WM_UNIT_INDEX=1_2_1&amp;KSO_WM_UNIT_TYPE=m_h_i&amp;KSO_WM_UNIT_ID=wpsdiag20174568_3*m_h_i*1_2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wps:cNvSpPr/>
                        <wps:spPr>
                          <a:xfrm rot="2597225" flipH="1">
                            <a:off x="688414" y="475145"/>
                            <a:ext cx="40245" cy="17722"/>
                          </a:xfrm>
                          <a:prstGeom prst="roundRect">
                            <a:avLst>
                              <a:gd name="adj" fmla="val 50000"/>
                            </a:avLst>
                          </a:prstGeom>
                          <a:solidFill>
                            <a:srgbClr val="EF9253">
                              <a:alpha val="82000"/>
                            </a:srgbClr>
                          </a:solidFill>
                          <a:ln w="12700" cap="flat" cmpd="sng" algn="ctr">
                            <a:noFill/>
                            <a:prstDash val="solid"/>
                            <a:miter lim="800000"/>
                          </a:ln>
                          <a:effectLst/>
                        </wps:spPr>
                        <wps:bodyPr rtlCol="0" anchor="ctr"/>
                      </wps:wsp>
                      <wps:wsp>
                        <wps:cNvPr id="56" name="矩形: 圆角 55" descr="KSO_WM_UNIT_INDEX=1_2_2&amp;KSO_WM_UNIT_TYPE=m_h_i&amp;KSO_WM_UNIT_ID=wpsdiag20174568_3*m_h_i*1_2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wps:cNvSpPr/>
                        <wps:spPr>
                          <a:xfrm rot="19179305">
                            <a:off x="687944" y="492535"/>
                            <a:ext cx="40245" cy="17512"/>
                          </a:xfrm>
                          <a:prstGeom prst="roundRect">
                            <a:avLst>
                              <a:gd name="adj" fmla="val 50000"/>
                            </a:avLst>
                          </a:prstGeom>
                          <a:solidFill>
                            <a:srgbClr val="EF9253">
                              <a:alpha val="82000"/>
                            </a:srgbClr>
                          </a:solidFill>
                          <a:ln w="12700" cap="flat" cmpd="sng" algn="ctr">
                            <a:noFill/>
                            <a:prstDash val="solid"/>
                            <a:miter lim="800000"/>
                          </a:ln>
                          <a:effectLst/>
                        </wps:spPr>
                        <wps:bodyPr rtlCol="0" anchor="ctr"/>
                      </wps:wsp>
                      <wps:wsp>
                        <wps:cNvPr id="57" name="矩形: 圆角 56" descr="KSO_WM_UNIT_INDEX=1_3_1&amp;KSO_WM_UNIT_TYPE=m_h_i&amp;KSO_WM_UNIT_ID=wpsdiag20174568_3*m_h_i*1_3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wps:cNvSpPr/>
                        <wps:spPr>
                          <a:xfrm rot="2597225" flipH="1">
                            <a:off x="1015307" y="278910"/>
                            <a:ext cx="40245" cy="17722"/>
                          </a:xfrm>
                          <a:prstGeom prst="roundRect">
                            <a:avLst>
                              <a:gd name="adj" fmla="val 50000"/>
                            </a:avLst>
                          </a:prstGeom>
                          <a:solidFill>
                            <a:srgbClr val="70AD47">
                              <a:alpha val="82000"/>
                            </a:srgbClr>
                          </a:solidFill>
                          <a:ln w="12700" cap="flat" cmpd="sng" algn="ctr">
                            <a:noFill/>
                            <a:prstDash val="solid"/>
                            <a:miter lim="800000"/>
                          </a:ln>
                          <a:effectLst/>
                        </wps:spPr>
                        <wps:bodyPr rtlCol="0" anchor="ctr"/>
                      </wps:wsp>
                      <wps:wsp>
                        <wps:cNvPr id="58" name="矩形: 圆角 57" descr="KSO_WM_UNIT_INDEX=1_3_2&amp;KSO_WM_UNIT_TYPE=m_h_i&amp;KSO_WM_UNIT_ID=wpsdiag20174568_3*m_h_i*1_3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wps:cNvSpPr/>
                        <wps:spPr>
                          <a:xfrm rot="19179305">
                            <a:off x="1014837" y="296300"/>
                            <a:ext cx="40245" cy="17512"/>
                          </a:xfrm>
                          <a:prstGeom prst="roundRect">
                            <a:avLst>
                              <a:gd name="adj" fmla="val 50000"/>
                            </a:avLst>
                          </a:prstGeom>
                          <a:solidFill>
                            <a:srgbClr val="70AD47">
                              <a:alpha val="82000"/>
                            </a:srgbClr>
                          </a:solidFill>
                          <a:ln w="12700" cap="flat" cmpd="sng" algn="ctr">
                            <a:noFill/>
                            <a:prstDash val="solid"/>
                            <a:miter lim="800000"/>
                          </a:ln>
                          <a:effectLst/>
                        </wps:spPr>
                        <wps:bodyPr rtlCol="0" anchor="ctr"/>
                      </wps:wsp>
                    </wpg:wgp>
                  </a:graphicData>
                </a:graphic>
              </wp:inline>
            </w:drawing>
          </mc:Choice>
          <mc:Fallback>
            <w:pict>
              <v:group id="组合 1" o:spid="_x0000_s1026" o:spt="203" alt="KSO_WM_TAG_VERSION=1.0&amp;KSO_WM_BEAUTIFY_FLAG=#wm#&amp;KSO_WM_UNIT_TYPE=i&amp;KSO_WM_UNIT_ID=wpsdiag20174568_3*i*24&amp;KSO_WM_TEMPLATE_CATEGORY=wpsdiag&amp;KSO_WM_TEMPLATE_INDEX=20174568" style="height:189.65pt;width:355.9pt;" coordsize="1611550,859112" o:gfxdata="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">
                <o:lock v:ext="edit" aspectratio="f"/>
                <v:group id="组合 31" o:spid="_x0000_s1026" o:spt="203" style="position:absolute;left:0;top:365489;height:254350;width:504355;" coordorigin="0,365489" coordsize="2527402,1274584"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roundrect id="矩形: 圆角 32" o:spid="_x0000_s1026" o:spt="2" alt="KSO_WM_UNIT_INDEX=1_1_7&amp;KSO_WM_UNIT_TYPE=m_h_i&amp;KSO_WM_UNIT_ID=wpsdiag20174568_3*m_h_i*1_1_7&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style="position:absolute;left:0;top:1130218;height:509855;width:2527402;rotation:-2918733f;v-text-anchor:middle;" fillcolor="#788DA8" filled="t" stroked="f" coordsize="21600,21600" arcsize="0.5" o:gfxdata="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dKEL4A&#10;AADbAAAADwAAAAAAAAABACAAAAAiAAAAZHJzL2Rvd25yZXYueG1sUEsBAhQAFAAAAAgAh07iQDMv&#10;BZ47AAAAOQAAABAAAAAAAAAAAQAgAAAADQEAAGRycy9zaGFwZXhtbC54bWxQSwUGAAAAAAYABgBb&#10;AQAAtwMAAAAA&#10;">
                    <v:fill on="t" opacity="49807f" focussize="0,0"/>
                    <v:stroke on="f" weight="1pt" miterlimit="8" joinstyle="miter"/>
                    <v:imagedata o:title=""/>
                    <o:lock v:ext="edit" aspectratio="f"/>
                  </v:roundrect>
                  <v:roundrect id="矩形: 圆角 33" o:spid="_x0000_s1026" o:spt="2" alt="KSO_WM_UNIT_INDEX=1_1_6&amp;KSO_WM_UNIT_TYPE=m_h_i&amp;KSO_WM_UNIT_ID=wpsdiag20174568_3*m_h_i*1_1_6&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style="position:absolute;left:1523309;top:682885;flip:x;height:459713;width:1043977;rotation:-5583805f;v-text-anchor:middle;" fillcolor="#788DA8" filled="t" stroked="f" coordsize="21600,21600" arcsize="0.5" o:gfxdata="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5VW3ugAAANsA&#10;AAAPAAAAAAAAAAEAIAAAACIAAABkcnMvZG93bnJldi54bWxQSwECFAAUAAAACACHTuJAMy8FnjsA&#10;AAA5AAAAEAAAAAAAAAABACAAAAAJAQAAZHJzL3NoYXBleG1sLnhtbFBLBQYAAAAABgAGAFsBAACz&#10;AwAAAAA=&#10;">
                    <v:fill on="t" opacity="53739f" focussize="0,0"/>
                    <v:stroke on="f" weight="1pt" miterlimit="8" joinstyle="miter"/>
                    <v:imagedata o:title=""/>
                    <o:lock v:ext="edit" aspectratio="f"/>
                  </v:roundrect>
                  <v:roundrect id="矩形: 圆角 34" o:spid="_x0000_s1026" o:spt="2" alt="KSO_WM_UNIT_INDEX=1_1_5&amp;KSO_WM_UNIT_TYPE=m_h_i&amp;KSO_WM_UNIT_ID=wpsdiag20174568_3*m_h_i*1_1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style="position:absolute;left:1209096;top:365489;height:454275;width:1043977;rotation:102898f;v-text-anchor:middle;" fillcolor="#788DA8" filled="t" stroked="f" coordsize="21600,21600" arcsize="0.5" o:gfxdata="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85ZG8AAAA&#10;2wAAAA8AAAAAAAAAAQAgAAAAIgAAAGRycy9kb3ducmV2LnhtbFBLAQIUABQAAAAIAIdO4kAzLwWe&#10;OwAAADkAAAAQAAAAAAAAAAEAIAAAAAsBAABkcnMvc2hhcGV4bWwueG1sUEsFBgAAAAAGAAYAWwEA&#10;ALUDAAAAAA==&#10;">
                    <v:fill on="t" opacity="53739f" focussize="0,0"/>
                    <v:stroke on="f" weight="1pt" miterlimit="8" joinstyle="miter"/>
                    <v:imagedata o:title=""/>
                    <o:lock v:ext="edit" aspectratio="f"/>
                  </v:roundrect>
                  <v:shape id="圆: 空心 35" o:spid="_x0000_s1026" o:spt="23" alt="KSO_WM_UNIT_INDEX=1_1_4&amp;KSO_WM_UNIT_TYPE=m_h_i&amp;KSO_WM_UNIT_ID=wpsdiag20174568_3*m_h_i*1_1_4&amp;KSO_WM_UNIT_LAYERLEVEL=1_1_1&amp;KSO_WM_UNIT_CLEAR=1&amp;KSO_WM_TAG_VERSION=1.0&amp;KSO_WM_BEAUTIFY_FLAG=#wm#&amp;KSO_WM_TEMPLATE_CATEGORY=wpsdiag&amp;KSO_WM_TEMPLATE_INDEX=20174568&amp;KSO_WM_SLIDE_ITEM_CNT=3&amp;KSO_WM_DIAGRAM_GROUP_CODE=m1_1&amp;KSO_WM_UNIT_FILL_TYPE=1" type="#_x0000_t23" style="position:absolute;left:1833906;top:413298;height:374011;width:374011;rotation:847172f;v-text-anchor:middle;" fillcolor="#556983" filled="t" stroked="f" coordsize="21600,21600" o:gfxdata="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hj2a/&#10;AAAA2wAAAA8AAAAAAAAAAQAgAAAAIgAAAGRycy9kb3ducmV2LnhtbFBLAQIUABQAAAAIAIdO4kAz&#10;LwWeOwAAADkAAAAQAAAAAAAAAAEAIAAAAA4BAABkcnMvc2hhcGV4bWwueG1sUEsFBgAAAAAGAAYA&#10;WwEAALgDAAAAAA==&#10;" adj="2782">
                    <v:fill on="t" focussize="0,0"/>
                    <v:stroke on="f" weight="1pt" miterlimit="8" joinstyle="miter"/>
                    <v:imagedata o:title=""/>
                    <o:lock v:ext="edit" aspectratio="f"/>
                  </v:shape>
                  <v:shape id="_x0000_s1026" o:spid="_x0000_s1026" o:spt="202" alt="KSO_WM_UNIT_INDEX=1_1_3&amp;KSO_WM_UNIT_TYPE=m_h_i&amp;KSO_WM_UNIT_ID=wpsdiag20174568_3*m_h_i*1_1_3&amp;KSO_WM_UNIT_LAYERLEVEL=1_1_1&amp;KSO_WM_UNIT_CLEAR=1&amp;KSO_WM_TAG_VERSION=1.0&amp;KSO_WM_BEAUTIFY_FLAG=#wm#&amp;KSO_WM_TEMPLATE_CATEGORY=wpsdiag&amp;KSO_WM_TEMPLATE_INDEX=20174568&amp;KSO_WM_SLIDE_ITEM_CNT=3&amp;KSO_WM_DIAGRAM_GROUP_CODE=m1_1&amp;KSO_WM_UNIT_TEXT_FILL_TYPE=1" type="#_x0000_t202" style="position:absolute;left:1760021;top:431909;height:842072;width:721549;"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3"/>
                            <w:snapToGrid w:val="0"/>
                            <w:spacing w:before="0" w:beforeAutospacing="0" w:after="0" w:afterAutospacing="0" w:line="192" w:lineRule="auto"/>
                            <w:rPr>
                              <w:rFonts w:ascii="黑体" w:hAnsi="黑体" w:eastAsia="黑体"/>
                              <w:color w:val="556983"/>
                              <w:sz w:val="18"/>
                              <w:szCs w:val="18"/>
                            </w:rPr>
                          </w:pPr>
                          <w:r>
                            <w:rPr>
                              <w:rFonts w:hint="eastAsia" w:ascii="黑体" w:hAnsi="黑体" w:eastAsia="黑体" w:cstheme="minorBidi"/>
                              <w:color w:val="556983"/>
                              <w:kern w:val="24"/>
                              <w:sz w:val="18"/>
                              <w:szCs w:val="18"/>
                            </w:rPr>
                            <w:t>01</w:t>
                          </w:r>
                        </w:p>
                      </w:txbxContent>
                    </v:textbox>
                  </v:shape>
                </v:group>
                <v:group id="组合 37" o:spid="_x0000_s1026" o:spt="203" style="position:absolute;left:306998;top:182340;height:254349;width:504354;" coordorigin="306998,182340" coordsize="2527402,1274583"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roundrect id="矩形: 圆角 38" o:spid="_x0000_s1026" o:spt="2" alt="KSO_WM_UNIT_INDEX=1_2_3&amp;KSO_WM_UNIT_TYPE=m_h_i&amp;KSO_WM_UNIT_ID=wpsdiag20174568_3*m_h_i*1_2_3&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style="position:absolute;left:306998;top:947068;height:509855;width:2527402;rotation:-2918733f;v-text-anchor:middle;" fillcolor="#EF9253" filled="t" stroked="f" coordsize="21600,21600" arcsize="0.5" o:gfxdata="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SHzq5AAAA2wAA&#10;AA8AAAAAAAAAAQAgAAAAIgAAAGRycy9kb3ducmV2LnhtbFBLAQIUABQAAAAIAIdO4kAzLwWeOwAA&#10;ADkAAAAQAAAAAAAAAAEAIAAAAAgBAABkcnMvc2hhcGV4bWwueG1sUEsFBgAAAAAGAAYAWwEAALID&#10;AAAAAA==&#10;">
                    <v:fill on="t" opacity="49807f" focussize="0,0"/>
                    <v:stroke on="f" weight="1pt" miterlimit="8" joinstyle="miter"/>
                    <v:imagedata o:title=""/>
                    <o:lock v:ext="edit" aspectratio="f"/>
                  </v:roundrect>
                  <v:roundrect id="矩形: 圆角 39" o:spid="_x0000_s1026" o:spt="2" alt="KSO_WM_UNIT_INDEX=1_2_4&amp;KSO_WM_UNIT_TYPE=m_h_i&amp;KSO_WM_UNIT_ID=wpsdiag20174568_3*m_h_i*1_2_4&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style="position:absolute;left:1830307;top:499735;flip:x;height:459713;width:1043977;rotation:-5583805f;v-text-anchor:middle;" fillcolor="#EF9253" filled="t" stroked="f" coordsize="21600,21600" arcsize="0.5" o:gfxdata="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sRCvQAA&#10;ANsAAAAPAAAAAAAAAAEAIAAAACIAAABkcnMvZG93bnJldi54bWxQSwECFAAUAAAACACHTuJAMy8F&#10;njsAAAA5AAAAEAAAAAAAAAABACAAAAAMAQAAZHJzL3NoYXBleG1sLnhtbFBLBQYAAAAABgAGAFsB&#10;AAC2AwAAAAA=&#10;">
                    <v:fill on="t" opacity="53739f" focussize="0,0"/>
                    <v:stroke on="f" weight="1pt" miterlimit="8" joinstyle="miter"/>
                    <v:imagedata o:title=""/>
                    <o:lock v:ext="edit" aspectratio="f"/>
                  </v:roundrect>
                  <v:roundrect id="矩形: 圆角 40" o:spid="_x0000_s1026" o:spt="2" alt="KSO_WM_UNIT_INDEX=1_2_5&amp;KSO_WM_UNIT_TYPE=m_h_i&amp;KSO_WM_UNIT_ID=wpsdiag20174568_3*m_h_i*1_2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style="position:absolute;left:1516094;top:182340;height:454275;width:1043977;rotation:102898f;v-text-anchor:middle;" fillcolor="#EF9253" filled="t" stroked="f" coordsize="21600,21600" arcsize="0.5" o:gfxdata="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WixC8AAAA&#10;2wAAAA8AAAAAAAAAAQAgAAAAIgAAAGRycy9kb3ducmV2LnhtbFBLAQIUABQAAAAIAIdO4kAzLwWe&#10;OwAAADkAAAAQAAAAAAAAAAEAIAAAAAsBAABkcnMvc2hhcGV4bWwueG1sUEsFBgAAAAAGAAYAWwEA&#10;ALUDAAAAAA==&#10;">
                    <v:fill on="t" opacity="53739f" focussize="0,0"/>
                    <v:stroke on="f" weight="1pt" miterlimit="8" joinstyle="miter"/>
                    <v:imagedata o:title=""/>
                    <o:lock v:ext="edit" aspectratio="f"/>
                  </v:roundrect>
                  <v:shape id="圆: 空心 41" o:spid="_x0000_s1026" o:spt="23" alt="KSO_WM_UNIT_INDEX=1_2_6&amp;KSO_WM_UNIT_TYPE=m_h_i&amp;KSO_WM_UNIT_ID=wpsdiag20174568_3*m_h_i*1_2_6&amp;KSO_WM_UNIT_LAYERLEVEL=1_1_1&amp;KSO_WM_UNIT_CLEAR=1&amp;KSO_WM_TAG_VERSION=1.0&amp;KSO_WM_BEAUTIFY_FLAG=#wm#&amp;KSO_WM_TEMPLATE_CATEGORY=wpsdiag&amp;KSO_WM_TEMPLATE_INDEX=20174568&amp;KSO_WM_SLIDE_ITEM_CNT=3&amp;KSO_WM_DIAGRAM_GROUP_CODE=m1_1&amp;KSO_WM_UNIT_FILL_TYPE=1" type="#_x0000_t23" style="position:absolute;left:2140737;top:235778;height:374011;width:374011;rotation:847172f;v-text-anchor:middle;" fillcolor="#DD6515" filled="t" stroked="f" coordsize="21600,21600" o:gfxdata="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F80b4A&#10;AADbAAAADwAAAAAAAAABACAAAAAiAAAAZHJzL2Rvd25yZXYueG1sUEsBAhQAFAAAAAgAh07iQDMv&#10;BZ47AAAAOQAAABAAAAAAAAAAAQAgAAAADQEAAGRycy9zaGFwZXhtbC54bWxQSwUGAAAAAAYABgBb&#10;AQAAtwMAAAAA&#10;" adj="2782">
                    <v:fill on="t" focussize="0,0"/>
                    <v:stroke on="f" weight="1pt" miterlimit="8" joinstyle="miter"/>
                    <v:imagedata o:title=""/>
                    <o:lock v:ext="edit" aspectratio="f"/>
                  </v:shape>
                  <v:shape id="文本框 30" o:spid="_x0000_s1026" o:spt="202" alt="KSO_WM_UNIT_INDEX=1_2_7&amp;KSO_WM_UNIT_TYPE=m_h_i&amp;KSO_WM_UNIT_ID=wpsdiag20174568_3*m_h_i*1_2_7&amp;KSO_WM_UNIT_LAYERLEVEL=1_1_1&amp;KSO_WM_UNIT_CLEAR=1&amp;KSO_WM_TAG_VERSION=1.0&amp;KSO_WM_BEAUTIFY_FLAG=#wm#&amp;KSO_WM_TEMPLATE_CATEGORY=wpsdiag&amp;KSO_WM_TEMPLATE_INDEX=20174568&amp;KSO_WM_SLIDE_ITEM_CNT=3&amp;KSO_WM_DIAGRAM_GROUP_CODE=m1_1&amp;KSO_WM_UNIT_TEXT_FILL_TYPE=1" type="#_x0000_t202" style="position:absolute;left:2061206;top:245488;height:842073;width:721551;"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rPr>
                              <w:rFonts w:ascii="黑体" w:hAnsi="黑体" w:eastAsia="黑体" w:cs="Arial"/>
                              <w:color w:val="DD6515"/>
                              <w:sz w:val="18"/>
                              <w:szCs w:val="18"/>
                            </w:rPr>
                          </w:pPr>
                          <w:r>
                            <w:rPr>
                              <w:rFonts w:ascii="黑体" w:hAnsi="黑体" w:eastAsia="黑体" w:cs="Arial"/>
                              <w:color w:val="DD6515"/>
                              <w:kern w:val="24"/>
                              <w:sz w:val="18"/>
                              <w:szCs w:val="18"/>
                            </w:rPr>
                            <w:t>02</w:t>
                          </w:r>
                        </w:p>
                      </w:txbxContent>
                    </v:textbox>
                  </v:shape>
                </v:group>
                <v:group id="组合 43" o:spid="_x0000_s1026" o:spt="203" style="position:absolute;left:617517;top:0;height:254349;width:504354;" coordorigin="617517,0" coordsize="2527402,1274583"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roundrect id="矩形: 圆角 44" o:spid="_x0000_s1026" o:spt="2" alt="KSO_WM_UNIT_INDEX=1_3_3&amp;KSO_WM_UNIT_TYPE=m_h_i&amp;KSO_WM_UNIT_ID=wpsdiag20174568_3*m_h_i*1_3_3&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style="position:absolute;left:617517;top:764728;height:509855;width:2527402;rotation:-2918733f;v-text-anchor:middle;" fillcolor="#70AD47" filled="t" stroked="f" coordsize="21600,21600" arcsize="0.5" o:gfxdata="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ymPvQAA&#10;ANsAAAAPAAAAAAAAAAEAIAAAACIAAABkcnMvZG93bnJldi54bWxQSwECFAAUAAAACACHTuJAMy8F&#10;njsAAAA5AAAAEAAAAAAAAAABACAAAAAMAQAAZHJzL3NoYXBleG1sLnhtbFBLBQYAAAAABgAGAFsB&#10;AAC2AwAAAAA=&#10;">
                    <v:fill on="t" opacity="49807f" focussize="0,0"/>
                    <v:stroke on="f" weight="1pt" miterlimit="8" joinstyle="miter"/>
                    <v:imagedata o:title=""/>
                    <o:lock v:ext="edit" aspectratio="f"/>
                  </v:roundrect>
                  <v:roundrect id="矩形: 圆角 45" o:spid="_x0000_s1026" o:spt="2" alt="KSO_WM_UNIT_INDEX=1_3_4&amp;KSO_WM_UNIT_TYPE=m_h_i&amp;KSO_WM_UNIT_ID=wpsdiag20174568_3*m_h_i*1_3_4&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style="position:absolute;left:2140826;top:317395;flip:x;height:459713;width:1043977;rotation:-5583805f;v-text-anchor:middle;" fillcolor="#70AD47" filled="t" stroked="f" coordsize="21600,21600" arcsize="0.5" o:gfxdata="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shPy8AAAA&#10;2wAAAA8AAAAAAAAAAQAgAAAAIgAAAGRycy9kb3ducmV2LnhtbFBLAQIUABQAAAAIAIdO4kAzLwWe&#10;OwAAADkAAAAQAAAAAAAAAAEAIAAAAAsBAABkcnMvc2hhcGV4bWwueG1sUEsFBgAAAAAGAAYAWwEA&#10;ALUDAAAAAA==&#10;">
                    <v:fill on="t" opacity="53739f" focussize="0,0"/>
                    <v:stroke on="f" weight="1pt" miterlimit="8" joinstyle="miter"/>
                    <v:imagedata o:title=""/>
                    <o:lock v:ext="edit" aspectratio="f"/>
                  </v:roundrect>
                  <v:roundrect id="矩形: 圆角 46" o:spid="_x0000_s1026" o:spt="2" alt="KSO_WM_UNIT_INDEX=1_3_5&amp;KSO_WM_UNIT_TYPE=m_h_i&amp;KSO_WM_UNIT_ID=wpsdiag20174568_3*m_h_i*1_3_5&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style="position:absolute;left:1826613;top:0;height:454275;width:1043977;rotation:102898f;v-text-anchor:middle;" fillcolor="#70AD47" filled="t" stroked="f" coordsize="21600,21600" arcsize="0.5" o:gfxdata="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WxiL4A&#10;AADbAAAADwAAAAAAAAABACAAAAAiAAAAZHJzL2Rvd25yZXYueG1sUEsBAhQAFAAAAAgAh07iQDMv&#10;BZ47AAAAOQAAABAAAAAAAAAAAQAgAAAADQEAAGRycy9zaGFwZXhtbC54bWxQSwUGAAAAAAYABgBb&#10;AQAAtwMAAAAA&#10;">
                    <v:fill on="t" opacity="53739f" focussize="0,0"/>
                    <v:stroke on="f" weight="1pt" miterlimit="8" joinstyle="miter"/>
                    <v:imagedata o:title=""/>
                    <o:lock v:ext="edit" aspectratio="f"/>
                  </v:roundrect>
                  <v:shape id="圆: 空心 47" o:spid="_x0000_s1026" o:spt="23" alt="KSO_WM_UNIT_INDEX=1_3_6&amp;KSO_WM_UNIT_TYPE=m_h_i&amp;KSO_WM_UNIT_ID=wpsdiag20174568_3*m_h_i*1_3_6&amp;KSO_WM_UNIT_LAYERLEVEL=1_1_1&amp;KSO_WM_UNIT_CLEAR=1&amp;KSO_WM_TAG_VERSION=1.0&amp;KSO_WM_BEAUTIFY_FLAG=#wm#&amp;KSO_WM_TEMPLATE_CATEGORY=wpsdiag&amp;KSO_WM_TEMPLATE_INDEX=20174568&amp;KSO_WM_SLIDE_ITEM_CNT=3&amp;KSO_WM_DIAGRAM_GROUP_CODE=m1_1&amp;KSO_WM_UNIT_FILL_TYPE=1" type="#_x0000_t23" style="position:absolute;left:2452137;top:52613;height:374011;width:374011;rotation:847172f;v-text-anchor:middle;" fillcolor="#548235" filled="t" stroked="f" coordsize="21600,21600" o:gfxdata="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EXq8AAAA&#10;2wAAAA8AAAAAAAAAAQAgAAAAIgAAAGRycy9kb3ducmV2LnhtbFBLAQIUABQAAAAIAIdO4kAzLwWe&#10;OwAAADkAAAAQAAAAAAAAAAEAIAAAAAsBAABkcnMvc2hhcGV4bWwueG1sUEsFBgAAAAAGAAYAWwEA&#10;ALUDAAAAAA==&#10;" adj="2782">
                    <v:fill on="t" focussize="0,0"/>
                    <v:stroke on="f" weight="1pt" miterlimit="8" joinstyle="miter"/>
                    <v:imagedata o:title=""/>
                    <o:lock v:ext="edit" aspectratio="f"/>
                  </v:shape>
                  <v:shape id="文本框 31" o:spid="_x0000_s1026" o:spt="202" alt="KSO_WM_UNIT_INDEX=1_3_7&amp;KSO_WM_UNIT_TYPE=m_h_i&amp;KSO_WM_UNIT_ID=wpsdiag20174568_3*m_h_i*1_3_7&amp;KSO_WM_UNIT_LAYERLEVEL=1_1_1&amp;KSO_WM_UNIT_CLEAR=1&amp;KSO_WM_TAG_VERSION=1.0&amp;KSO_WM_BEAUTIFY_FLAG=#wm#&amp;KSO_WM_TEMPLATE_CATEGORY=wpsdiag&amp;KSO_WM_TEMPLATE_INDEX=20174568&amp;KSO_WM_SLIDE_ITEM_CNT=3&amp;KSO_WM_DIAGRAM_GROUP_CODE=m1_1&amp;KSO_WM_UNIT_TEXT_FILL_TYPE=1" type="#_x0000_t202" style="position:absolute;left:2374103;top:71085;height:842073;width:721551;"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3"/>
                            <w:snapToGrid w:val="0"/>
                            <w:spacing w:before="0" w:beforeAutospacing="0" w:after="0" w:afterAutospacing="0" w:line="192" w:lineRule="auto"/>
                            <w:rPr>
                              <w:rFonts w:ascii="黑体" w:hAnsi="黑体" w:eastAsia="黑体" w:cs="Arial"/>
                              <w:color w:val="548235"/>
                              <w:sz w:val="18"/>
                              <w:szCs w:val="18"/>
                            </w:rPr>
                          </w:pPr>
                          <w:r>
                            <w:rPr>
                              <w:rFonts w:ascii="黑体" w:hAnsi="黑体" w:eastAsia="黑体" w:cs="Arial"/>
                              <w:color w:val="548235"/>
                              <w:kern w:val="24"/>
                              <w:sz w:val="18"/>
                              <w:szCs w:val="18"/>
                            </w:rPr>
                            <w:t>03</w:t>
                          </w:r>
                        </w:p>
                      </w:txbxContent>
                    </v:textbox>
                  </v:shape>
                </v:group>
                <v:shape id="文本框 34" o:spid="_x0000_s1026" o:spt="202" alt="KSO_WM_UNIT_INDEX=1_1_1&amp;KSO_WM_UNIT_TYPE=m_h_f&amp;KSO_WM_UNIT_ID=wpsdiag20174568_3*m_h_f*1_1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type="#_x0000_t202" style="position:absolute;left:427905;top:616531;height:242581;width:547900;"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调查访谈</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文本分析</w:t>
                        </w:r>
                      </w:p>
                      <w:p>
                        <w:pPr>
                          <w:pStyle w:val="3"/>
                          <w:snapToGrid w:val="0"/>
                          <w:spacing w:before="0" w:beforeAutospacing="0" w:after="0" w:afterAutospacing="0"/>
                          <w:rPr>
                            <w:rFonts w:hint="default" w:ascii="黑体" w:hAnsi="黑体" w:eastAsia="黑体" w:cstheme="minorBidi"/>
                            <w:color w:val="000000"/>
                            <w:kern w:val="24"/>
                            <w:sz w:val="18"/>
                            <w:szCs w:val="18"/>
                            <w:lang w:val="en-US" w:eastAsia="zh-CN"/>
                          </w:rPr>
                        </w:pPr>
                        <w:r>
                          <w:rPr>
                            <w:rFonts w:hint="eastAsia" w:ascii="宋体" w:hAnsi="宋体" w:eastAsia="宋体" w:cs="宋体"/>
                            <w:color w:val="000000"/>
                            <w:kern w:val="24"/>
                            <w:sz w:val="18"/>
                            <w:szCs w:val="18"/>
                            <w:lang w:val="en-US" w:eastAsia="zh-CN"/>
                          </w:rPr>
                          <w:t>文献研究</w:t>
                        </w:r>
                      </w:p>
                    </w:txbxContent>
                  </v:textbox>
                </v:shape>
                <v:shape id="文本框 35" o:spid="_x0000_s1026" o:spt="202" alt="KSO_WM_UNIT_INDEX=1_2_1&amp;KSO_WM_UNIT_TYPE=m_h_f&amp;KSO_WM_UNIT_ID=wpsdiag20174568_3*m_h_f*1_2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type="#_x0000_t202" style="position:absolute;left:737174;top:416532;height:280859;width:547900;"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梳理要素</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编制学案</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构建框架</w:t>
                        </w:r>
                      </w:p>
                    </w:txbxContent>
                  </v:textbox>
                </v:shape>
                <v:shape id="文本框 36" o:spid="_x0000_s1026" o:spt="202" alt="KSO_WM_UNIT_INDEX=1_3_1&amp;KSO_WM_UNIT_TYPE=m_h_f&amp;KSO_WM_UNIT_ID=wpsdiag20174568_3*m_h_f*1_3_1&amp;KSO_WM_UNIT_LAYERLEVEL=1_1_1&amp;KSO_WM_UNIT_HIGHLIGHT=0&amp;KSO_WM_UNIT_CLEAR=0&amp;KSO_WM_UNIT_COMPATIBLE=0&amp;KSO_WM_UNIT_PRESET_TEXT=请在此处输入您的文本。请在此处输入您的文本。&amp;KSO_WM_UNIT_VALUE=40&amp;KSO_WM_TAG_VERSION=1.0&amp;KSO_WM_BEAUTIFY_FLAG=#wm#&amp;KSO_WM_TEMPLATE_CATEGORY=wpsdiag&amp;KSO_WM_TEMPLATE_INDEX=20174568&amp;KSO_WM_SLIDE_ITEM_CNT=3&amp;KSO_WM_DIAGRAM_GROUP_CODE=m1_1&amp;KSO_WM_UNIT_TEXT_FILL_TYPE=1&amp;KSO_WM_UNIT_TEXT_FILL_FORE_SCHEMECOLOR_INDEX=1" type="#_x0000_t202" style="position:absolute;left:1063650;top:225593;height:248017;width:54790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课堂教学</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验证策略</w:t>
                        </w:r>
                      </w:p>
                      <w:p>
                        <w:pPr>
                          <w:pStyle w:val="3"/>
                          <w:snapToGrid w:val="0"/>
                          <w:spacing w:before="0" w:beforeAutospacing="0" w:after="0" w:afterAutospacing="0"/>
                          <w:rPr>
                            <w:rFonts w:hint="eastAsia" w:ascii="宋体" w:hAnsi="宋体" w:eastAsia="宋体" w:cs="宋体"/>
                            <w:color w:val="000000"/>
                            <w:kern w:val="24"/>
                            <w:sz w:val="18"/>
                            <w:szCs w:val="18"/>
                            <w:lang w:val="en-US" w:eastAsia="zh-CN"/>
                          </w:rPr>
                        </w:pPr>
                        <w:r>
                          <w:rPr>
                            <w:rFonts w:hint="eastAsia" w:ascii="宋体" w:hAnsi="宋体" w:eastAsia="宋体" w:cs="宋体"/>
                            <w:color w:val="000000"/>
                            <w:kern w:val="24"/>
                            <w:sz w:val="18"/>
                            <w:szCs w:val="18"/>
                            <w:lang w:val="en-US" w:eastAsia="zh-CN"/>
                          </w:rPr>
                          <w:t>研究评估</w:t>
                        </w:r>
                      </w:p>
                    </w:txbxContent>
                  </v:textbox>
                </v:shape>
                <v:roundrect id="矩形: 圆角 52" o:spid="_x0000_s1026" o:spt="2" alt="KSO_WM_UNIT_INDEX=1_1_1&amp;KSO_WM_UNIT_TYPE=m_h_i&amp;KSO_WM_UNIT_ID=wpsdiag20174568_3*m_h_i*1_1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style="position:absolute;left:380719;top:669872;flip:x;height:17722;width:40245;rotation:-2836862f;v-text-anchor:middle;" fillcolor="#788DA8" filled="t" stroked="f" coordsize="21600,21600" arcsize="0.5" o:gfxdata="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6dLwugAAANsA&#10;AAAPAAAAAAAAAAEAIAAAACIAAABkcnMvZG93bnJldi54bWxQSwECFAAUAAAACACHTuJAMy8FnjsA&#10;AAA5AAAAEAAAAAAAAAABACAAAAAJAQAAZHJzL3NoYXBleG1sLnhtbFBLBQYAAAAABgAGAFsBAACz&#10;AwAAAAA=&#10;">
                  <v:fill on="t" opacity="53739f" focussize="0,0"/>
                  <v:stroke on="f" weight="1pt" miterlimit="8" joinstyle="miter"/>
                  <v:imagedata o:title=""/>
                  <o:lock v:ext="edit" aspectratio="f"/>
                </v:roundrect>
                <v:roundrect id="矩形: 圆角 53" o:spid="_x0000_s1026" o:spt="2" alt="KSO_WM_UNIT_INDEX=1_1_2&amp;KSO_WM_UNIT_TYPE=m_h_i&amp;KSO_WM_UNIT_ID=wpsdiag20174568_3*m_h_i*1_1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5&amp;KSO_WM_UNIT_FILL_BACK_SCHEMECOLOR_INDEX=0" style="position:absolute;left:380249;top:687262;height:17512;width:40245;rotation:-2644044f;v-text-anchor:middle;" fillcolor="#788DA8" filled="t" stroked="f" coordsize="21600,21600" arcsize="0.5" o:gfxdata="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Cue8AAAA&#10;2wAAAA8AAAAAAAAAAQAgAAAAIgAAAGRycy9kb3ducmV2LnhtbFBLAQIUABQAAAAIAIdO4kAzLwWe&#10;OwAAADkAAAAQAAAAAAAAAAEAIAAAAAsBAABkcnMvc2hhcGV4bWwueG1sUEsFBgAAAAAGAAYAWwEA&#10;ALUDAAAAAA==&#10;">
                  <v:fill on="t" opacity="53739f" focussize="0,0"/>
                  <v:stroke on="f" weight="1pt" miterlimit="8" joinstyle="miter"/>
                  <v:imagedata o:title=""/>
                  <o:lock v:ext="edit" aspectratio="f"/>
                </v:roundrect>
                <v:roundrect id="矩形: 圆角 54" o:spid="_x0000_s1026" o:spt="2" alt="KSO_WM_UNIT_INDEX=1_2_1&amp;KSO_WM_UNIT_TYPE=m_h_i&amp;KSO_WM_UNIT_ID=wpsdiag20174568_3*m_h_i*1_2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style="position:absolute;left:688414;top:475145;flip:x;height:17722;width:40245;rotation:-2836862f;v-text-anchor:middle;" fillcolor="#EF9253" filled="t" stroked="f" coordsize="21600,21600" arcsize="0.5" o:gfxdata="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fi0y/&#10;AAAA2wAAAA8AAAAAAAAAAQAgAAAAIgAAAGRycy9kb3ducmV2LnhtbFBLAQIUABQAAAAIAIdO4kAz&#10;LwWeOwAAADkAAAAQAAAAAAAAAAEAIAAAAA4BAABkcnMvc2hhcGV4bWwueG1sUEsFBgAAAAAGAAYA&#10;WwEAALgDAAAAAA==&#10;">
                  <v:fill on="t" opacity="53739f" focussize="0,0"/>
                  <v:stroke on="f" weight="1pt" miterlimit="8" joinstyle="miter"/>
                  <v:imagedata o:title=""/>
                  <o:lock v:ext="edit" aspectratio="f"/>
                </v:roundrect>
                <v:roundrect id="矩形: 圆角 55" o:spid="_x0000_s1026" o:spt="2" alt="KSO_WM_UNIT_INDEX=1_2_2&amp;KSO_WM_UNIT_TYPE=m_h_i&amp;KSO_WM_UNIT_ID=wpsdiag20174568_3*m_h_i*1_2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6&amp;KSO_WM_UNIT_FILL_BACK_SCHEMECOLOR_INDEX=0" style="position:absolute;left:687944;top:492535;height:17512;width:40245;rotation:-2644044f;v-text-anchor:middle;" fillcolor="#EF9253" filled="t" stroked="f" coordsize="21600,21600" arcsize="0.5" o:gfxdata="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5fWkugAAANsA&#10;AAAPAAAAAAAAAAEAIAAAACIAAABkcnMvZG93bnJldi54bWxQSwECFAAUAAAACACHTuJAMy8FnjsA&#10;AAA5AAAAEAAAAAAAAAABACAAAAAJAQAAZHJzL3NoYXBleG1sLnhtbFBLBQYAAAAABgAGAFsBAACz&#10;AwAAAAA=&#10;">
                  <v:fill on="t" opacity="53739f" focussize="0,0"/>
                  <v:stroke on="f" weight="1pt" miterlimit="8" joinstyle="miter"/>
                  <v:imagedata o:title=""/>
                  <o:lock v:ext="edit" aspectratio="f"/>
                </v:roundrect>
                <v:roundrect id="矩形: 圆角 56" o:spid="_x0000_s1026" o:spt="2" alt="KSO_WM_UNIT_INDEX=1_3_1&amp;KSO_WM_UNIT_TYPE=m_h_i&amp;KSO_WM_UNIT_ID=wpsdiag20174568_3*m_h_i*1_3_1&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style="position:absolute;left:1015307;top:278910;flip:x;height:17722;width:40245;rotation:-2836862f;v-text-anchor:middle;" fillcolor="#70AD47" filled="t" stroked="f" coordsize="21600,21600" arcsize="0.5" o:gfxdata="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l3q8AAAA&#10;2wAAAA8AAAAAAAAAAQAgAAAAIgAAAGRycy9kb3ducmV2LnhtbFBLAQIUABQAAAAIAIdO4kAzLwWe&#10;OwAAADkAAAAQAAAAAAAAAAEAIAAAAAsBAABkcnMvc2hhcGV4bWwueG1sUEsFBgAAAAAGAAYAWwEA&#10;ALUDAAAAAA==&#10;">
                  <v:fill on="t" opacity="53739f" focussize="0,0"/>
                  <v:stroke on="f" weight="1pt" miterlimit="8" joinstyle="miter"/>
                  <v:imagedata o:title=""/>
                  <o:lock v:ext="edit" aspectratio="f"/>
                </v:roundrect>
                <v:roundrect id="矩形: 圆角 57" o:spid="_x0000_s1026" o:spt="2" alt="KSO_WM_UNIT_INDEX=1_3_2&amp;KSO_WM_UNIT_TYPE=m_h_i&amp;KSO_WM_UNIT_ID=wpsdiag20174568_3*m_h_i*1_3_2&amp;KSO_WM_UNIT_LAYERLEVEL=1_1_1&amp;KSO_WM_UNIT_CLEAR=1&amp;KSO_WM_TAG_VERSION=1.0&amp;KSO_WM_BEAUTIFY_FLAG=#wm#&amp;KSO_WM_TEMPLATE_CATEGORY=wpsdiag&amp;KSO_WM_TEMPLATE_INDEX=20174568&amp;KSO_WM_SLIDE_ITEM_CNT=3&amp;KSO_WM_DIAGRAM_GROUP_CODE=m1_1&amp;KSO_WM_UNIT_FILL_TYPE=1&amp;KSO_WM_UNIT_FILL_FORE_SCHEMECOLOR_INDEX=7&amp;KSO_WM_UNIT_FILL_BACK_SCHEMECOLOR_INDEX=0" style="position:absolute;left:1014837;top:296300;height:17512;width:40245;rotation:-2644044f;v-text-anchor:middle;" fillcolor="#70AD47" filled="t" stroked="f" coordsize="21600,21600" arcsize="0.5" o:gfxdata="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SPxiugAAANsA&#10;AAAPAAAAAAAAAAEAIAAAACIAAABkcnMvZG93bnJldi54bWxQSwECFAAUAAAACACHTuJAMy8FnjsA&#10;AAA5AAAAEAAAAAAAAAABACAAAAAJAQAAZHJzL3NoYXBleG1sLnhtbFBLBQYAAAAABgAGAFsBAACz&#10;AwAAAAA=&#10;">
                  <v:fill on="t" opacity="53739f" focussize="0,0"/>
                  <v:stroke on="f" weight="1pt" miterlimit="8" joinstyle="miter"/>
                  <v:imagedata o:title=""/>
                  <o:lock v:ext="edit" aspectratio="f"/>
                </v:roundrect>
                <w10:wrap type="none"/>
                <w10:anchorlock/>
              </v:group>
            </w:pict>
          </mc:Fallback>
        </mc:AlternateContent>
      </w:r>
    </w:p>
    <w:p>
      <w:pPr>
        <w:spacing w:line="400" w:lineRule="exact"/>
        <w:ind w:right="-107" w:rightChars="-51" w:firstLine="354" w:firstLineChars="169"/>
        <w:rPr>
          <w:rFonts w:hint="eastAsia" w:ascii="宋体" w:hAnsi="宋体" w:eastAsia="宋体" w:cs="宋体"/>
          <w:color w:val="000000"/>
          <w:sz w:val="21"/>
          <w:szCs w:val="21"/>
        </w:rPr>
      </w:pPr>
      <w:r>
        <w:rPr>
          <w:rFonts w:hint="eastAsia" w:ascii="宋体" w:hAnsi="宋体" w:eastAsia="宋体" w:cs="宋体"/>
          <w:color w:val="000000"/>
          <w:sz w:val="21"/>
          <w:szCs w:val="21"/>
        </w:rPr>
        <w:t>一是准备阶段（202</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月-2021年</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月），开展的主要工作有：①文献查阅，组织课题组成员学习</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研讨相关理论；②课题组成员围绕本课题确立子课题并搜集相关资料；③认真做好课题申请的前期准备工作。</w:t>
      </w:r>
    </w:p>
    <w:p>
      <w:pPr>
        <w:spacing w:line="400" w:lineRule="exact"/>
        <w:ind w:right="-107" w:rightChars="-51" w:firstLine="354" w:firstLineChars="169"/>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二是实施阶段（202</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月-202</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月），开展的主要工作有：①</w:t>
      </w:r>
      <w:r>
        <w:rPr>
          <w:rFonts w:hint="eastAsia" w:ascii="宋体" w:hAnsi="宋体" w:eastAsia="宋体" w:cs="宋体"/>
          <w:color w:val="000000"/>
          <w:sz w:val="21"/>
          <w:szCs w:val="21"/>
          <w:lang w:val="en-US" w:eastAsia="zh-CN"/>
        </w:rPr>
        <w:t>制定个案选取的标准，选取研究对象。</w:t>
      </w:r>
      <w:r>
        <w:rPr>
          <w:rFonts w:hint="eastAsia" w:ascii="宋体" w:hAnsi="宋体" w:eastAsia="宋体" w:cs="宋体"/>
          <w:color w:val="000000"/>
          <w:sz w:val="21"/>
          <w:szCs w:val="21"/>
        </w:rPr>
        <w:t>②</w:t>
      </w:r>
      <w:r>
        <w:rPr>
          <w:rFonts w:hint="eastAsia" w:ascii="宋体" w:hAnsi="宋体" w:eastAsia="宋体" w:cs="宋体"/>
          <w:color w:val="000000"/>
          <w:sz w:val="21"/>
          <w:szCs w:val="21"/>
          <w:lang w:val="en-US" w:eastAsia="zh-CN"/>
        </w:rPr>
        <w:t>制定学困生能力调查方案，对学困生进行能力调查，并进行归纳分析，确定研究的具体习作能力点。</w:t>
      </w:r>
      <w:r>
        <w:rPr>
          <w:rFonts w:hint="eastAsia" w:ascii="宋体" w:hAnsi="宋体" w:eastAsia="宋体" w:cs="宋体"/>
          <w:sz w:val="21"/>
          <w:szCs w:val="21"/>
          <w:lang w:val="en-US" w:eastAsia="zh-CN"/>
        </w:rPr>
        <w:t>③对个案进行分析，归纳概括出学困生习作能力提高的策略。</w:t>
      </w:r>
    </w:p>
    <w:p>
      <w:pPr>
        <w:spacing w:line="400" w:lineRule="exact"/>
        <w:ind w:firstLine="420" w:firstLineChars="200"/>
        <w:rPr>
          <w:rFonts w:hint="eastAsia" w:ascii="宋体" w:hAnsi="宋体" w:eastAsia="宋体" w:cs="宋体"/>
          <w:b/>
          <w:bCs/>
          <w:color w:val="000000"/>
          <w:sz w:val="21"/>
          <w:szCs w:val="21"/>
          <w:lang w:val="en-US" w:eastAsia="zh-CN"/>
        </w:rPr>
      </w:pPr>
      <w:r>
        <w:rPr>
          <w:rFonts w:hint="eastAsia" w:ascii="宋体" w:hAnsi="宋体" w:eastAsia="宋体" w:cs="宋体"/>
          <w:color w:val="000000"/>
          <w:sz w:val="21"/>
          <w:szCs w:val="21"/>
        </w:rPr>
        <w:t>三是总结阶段（2023年</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月-2023年</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月），开展的主要工作有：①整理课题研究资料；②召开结题研讨会并撰写结题报告；③做好成果的交流和分享工作。</w:t>
      </w:r>
    </w:p>
    <w:p>
      <w:pPr>
        <w:keepNext w:val="0"/>
        <w:keepLines w:val="0"/>
        <w:pageBreakBefore w:val="0"/>
        <w:widowControl/>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研究方法</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文献法</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对政策文本</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理论文献和统计数据的分析。充分利用纸质图书</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电子文献的信息资源，认真研读有关“</w:t>
      </w:r>
      <w:r>
        <w:rPr>
          <w:rFonts w:hint="eastAsia" w:ascii="宋体" w:hAnsi="宋体" w:eastAsia="宋体" w:cs="宋体"/>
          <w:color w:val="000000"/>
          <w:sz w:val="21"/>
          <w:szCs w:val="21"/>
          <w:lang w:val="en-US" w:eastAsia="zh-CN"/>
        </w:rPr>
        <w:t>学困生习作能力提高策略</w:t>
      </w:r>
      <w:r>
        <w:rPr>
          <w:rFonts w:hint="eastAsia" w:ascii="宋体" w:hAnsi="宋体" w:eastAsia="宋体" w:cs="宋体"/>
          <w:color w:val="000000"/>
          <w:sz w:val="21"/>
          <w:szCs w:val="21"/>
        </w:rPr>
        <w:t>”的相关论著</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论文，并对其进行整理</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述评和分析。</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lang w:val="en-US" w:eastAsia="zh-CN"/>
        </w:rPr>
        <w:t>调查研究法</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通过</w:t>
      </w:r>
      <w:r>
        <w:rPr>
          <w:rFonts w:hint="eastAsia" w:ascii="宋体" w:hAnsi="宋体" w:eastAsia="宋体" w:cs="宋体"/>
          <w:color w:val="000000"/>
          <w:sz w:val="21"/>
          <w:szCs w:val="21"/>
          <w:lang w:val="en-US" w:eastAsia="zh-CN"/>
        </w:rPr>
        <w:t>调查研究</w:t>
      </w:r>
      <w:r>
        <w:rPr>
          <w:rFonts w:hint="eastAsia" w:ascii="宋体" w:hAnsi="宋体" w:eastAsia="宋体" w:cs="宋体"/>
          <w:color w:val="000000"/>
          <w:sz w:val="21"/>
          <w:szCs w:val="21"/>
        </w:rPr>
        <w:t>，了解教师和</w:t>
      </w:r>
      <w:r>
        <w:rPr>
          <w:rFonts w:hint="eastAsia" w:ascii="宋体" w:hAnsi="宋体" w:cs="宋体"/>
          <w:color w:val="000000"/>
          <w:sz w:val="21"/>
          <w:szCs w:val="21"/>
          <w:lang w:eastAsia="zh-CN"/>
        </w:rPr>
        <w:t>学困生</w:t>
      </w:r>
      <w:r>
        <w:rPr>
          <w:rFonts w:hint="eastAsia" w:ascii="宋体" w:hAnsi="宋体" w:eastAsia="宋体" w:cs="宋体"/>
          <w:color w:val="000000"/>
          <w:sz w:val="21"/>
          <w:szCs w:val="21"/>
        </w:rPr>
        <w:t>在当前习作教学中的教学方式，了解</w:t>
      </w:r>
      <w:r>
        <w:rPr>
          <w:rFonts w:hint="eastAsia" w:ascii="宋体" w:hAnsi="宋体" w:cs="宋体"/>
          <w:color w:val="000000"/>
          <w:sz w:val="21"/>
          <w:szCs w:val="21"/>
          <w:lang w:eastAsia="zh-CN"/>
        </w:rPr>
        <w:t>学困生</w:t>
      </w:r>
      <w:r>
        <w:rPr>
          <w:rFonts w:hint="eastAsia" w:ascii="宋体" w:hAnsi="宋体" w:eastAsia="宋体" w:cs="宋体"/>
          <w:color w:val="000000"/>
          <w:sz w:val="21"/>
          <w:szCs w:val="21"/>
        </w:rPr>
        <w:t>习作基本能力，从而进一步明晰课题的研究与师生之间的关联度，把握课题研究的起点。</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案例研究法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通过课题组所有成员的共同努力，根据不同习作素养的发展目标，确立不同的习作教学方法，通过实证案例的形式分析归纳</w:t>
      </w:r>
      <w:r>
        <w:rPr>
          <w:rFonts w:hint="eastAsia" w:ascii="宋体" w:hAnsi="宋体" w:eastAsia="宋体" w:cs="宋体"/>
          <w:color w:val="000000"/>
          <w:sz w:val="21"/>
          <w:szCs w:val="21"/>
          <w:lang w:val="en-US" w:eastAsia="zh-CN"/>
        </w:rPr>
        <w:t>学困生习作能力提高的策略</w:t>
      </w:r>
      <w:r>
        <w:rPr>
          <w:rFonts w:hint="eastAsia" w:ascii="宋体" w:hAnsi="宋体" w:eastAsia="宋体" w:cs="宋体"/>
          <w:color w:val="00000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kern w:val="10"/>
          <w:sz w:val="21"/>
          <w:szCs w:val="21"/>
          <w:lang w:val="en-US" w:eastAsia="zh-CN"/>
        </w:rPr>
      </w:pPr>
      <w:r>
        <w:rPr>
          <w:rFonts w:hint="eastAsia" w:ascii="宋体" w:hAnsi="宋体" w:eastAsia="宋体" w:cs="宋体"/>
          <w:b/>
          <w:bCs/>
          <w:kern w:val="10"/>
          <w:sz w:val="21"/>
          <w:szCs w:val="21"/>
          <w:lang w:val="en-US" w:eastAsia="zh-CN"/>
        </w:rPr>
        <w:t>三、</w:t>
      </w:r>
      <w:r>
        <w:rPr>
          <w:rFonts w:hint="eastAsia" w:ascii="宋体" w:hAnsi="宋体" w:eastAsia="宋体" w:cs="宋体"/>
          <w:b/>
          <w:bCs/>
          <w:kern w:val="10"/>
          <w:sz w:val="21"/>
          <w:szCs w:val="21"/>
        </w:rPr>
        <w:t>研究</w:t>
      </w:r>
      <w:r>
        <w:rPr>
          <w:rFonts w:hint="eastAsia" w:ascii="宋体" w:hAnsi="宋体" w:eastAsia="宋体" w:cs="宋体"/>
          <w:b/>
          <w:bCs/>
          <w:kern w:val="10"/>
          <w:sz w:val="21"/>
          <w:szCs w:val="21"/>
          <w:lang w:val="en-US" w:eastAsia="zh-CN"/>
        </w:rPr>
        <w:t>过程的展开</w:t>
      </w:r>
    </w:p>
    <w:p>
      <w:pPr>
        <w:numPr>
          <w:ilvl w:val="0"/>
          <w:numId w:val="0"/>
        </w:numPr>
        <w:spacing w:line="360" w:lineRule="auto"/>
        <w:ind w:right="-107" w:rightChars="-51" w:firstLine="422" w:firstLineChars="200"/>
        <w:rPr>
          <w:rFonts w:hint="default" w:ascii="宋体" w:hAnsi="宋体"/>
          <w:b/>
          <w:bCs/>
          <w:szCs w:val="21"/>
          <w:lang w:val="en-US" w:eastAsia="zh-CN"/>
        </w:rPr>
      </w:pPr>
      <w:r>
        <w:rPr>
          <w:rFonts w:hint="eastAsia" w:ascii="宋体" w:hAnsi="宋体"/>
          <w:b/>
          <w:bCs/>
          <w:szCs w:val="21"/>
          <w:lang w:val="en-US" w:eastAsia="zh-CN"/>
        </w:rPr>
        <w:t>（一）学困生习作能力提高的文献研究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sz w:val="21"/>
          <w:szCs w:val="21"/>
        </w:rPr>
      </w:pPr>
      <w:r>
        <w:rPr>
          <w:rFonts w:ascii="宋体" w:hAnsi="宋体" w:eastAsia="宋体" w:cs="宋体"/>
          <w:sz w:val="21"/>
          <w:szCs w:val="21"/>
        </w:rPr>
        <w:t>对于习作学困生的转化研究，不仅可以提高学困生的习作能力，而且还可以促进教师的习作教学水平。因而，笔者对国内外相关文献进行检索和查阅，在仔细阅读与分析的基础上得出，当前教育领域对学困生的研究已经有了一定的发展并且取得了一系列的研究成果。结合本课题的研究问题，笔者将从以下几方面依次展开有关文献的梳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1.关于“学困生”转化的策略研究</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国</w:t>
      </w:r>
      <w:r>
        <w:rPr>
          <w:rFonts w:hint="eastAsia" w:ascii="宋体" w:hAnsi="宋体" w:eastAsia="宋体" w:cs="宋体"/>
          <w:sz w:val="21"/>
          <w:szCs w:val="21"/>
          <w:lang w:val="en-US" w:eastAsia="zh-CN"/>
        </w:rPr>
        <w:t>外</w:t>
      </w:r>
      <w:r>
        <w:rPr>
          <w:rFonts w:hint="eastAsia" w:ascii="宋体" w:hAnsi="宋体" w:eastAsia="宋体" w:cs="宋体"/>
          <w:sz w:val="21"/>
          <w:szCs w:val="21"/>
        </w:rPr>
        <w:t>关于“学困生”转化的研究</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随着生本教育思想的快速发展，越来越多的人关注到学困生这个特殊的群体。其中最具影响力的苏联教育家赞可夫和巴班斯基提出了非常著名的转化策略。苏联教育家赞可夫提出了转化学困生的五步策略：①从思想上减轻学困生的负担。②帮助学困生增长信心。③教会学困生学习观察的能力，提高学习兴趣。④相信学困生一定会走出学困境地。⑤鼓励学困生积极参加实践活动，动员集体力量帮助学困生。在前人研究的基础上，苏联又一著名的教育家巴班斯基也提出四种方法来帮助学困生：①通过让学困生养成自主学习的意识，进而来弥补思维的缺陷；②通过让</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掌握正确的学习方法，巩固基础、正确学习；③通过改变学困生的学习态度，引导其朝着正确的方向发展；④通过引导学困生不断地完善自己的知识体系和查漏补缺，来更好地快乐学习。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rPr>
        <w:t>国</w:t>
      </w:r>
      <w:r>
        <w:rPr>
          <w:rFonts w:hint="eastAsia" w:ascii="宋体" w:hAnsi="宋体" w:eastAsia="宋体" w:cs="宋体"/>
          <w:sz w:val="21"/>
          <w:szCs w:val="21"/>
          <w:lang w:val="en-US" w:eastAsia="zh-CN"/>
        </w:rPr>
        <w:t>内</w:t>
      </w:r>
      <w:r>
        <w:rPr>
          <w:rFonts w:hint="eastAsia" w:ascii="宋体" w:hAnsi="宋体" w:eastAsia="宋体" w:cs="宋体"/>
          <w:sz w:val="21"/>
          <w:szCs w:val="21"/>
        </w:rPr>
        <w:t>关于“学困生”转化的研究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textAlignment w:val="auto"/>
        <w:rPr>
          <w:rFonts w:hint="eastAsia" w:ascii="宋体" w:hAnsi="宋体" w:cs="宋体"/>
          <w:sz w:val="21"/>
          <w:szCs w:val="21"/>
          <w:lang w:val="en-US" w:eastAsia="zh-CN"/>
        </w:rPr>
      </w:pPr>
      <w:r>
        <w:rPr>
          <w:rFonts w:ascii="宋体" w:hAnsi="宋体" w:eastAsia="宋体" w:cs="宋体"/>
          <w:sz w:val="21"/>
          <w:szCs w:val="21"/>
        </w:rPr>
        <w:t>在CNKI中国期刊全文数据库进行主题检索，关于“学困生转化”的文章共有</w:t>
      </w:r>
      <w:r>
        <w:rPr>
          <w:rFonts w:hint="eastAsia" w:ascii="宋体" w:hAnsi="宋体" w:cs="宋体"/>
          <w:sz w:val="21"/>
          <w:szCs w:val="21"/>
          <w:lang w:val="en-US" w:eastAsia="zh-CN"/>
        </w:rPr>
        <w:t>2000多</w:t>
      </w:r>
      <w:r>
        <w:rPr>
          <w:rFonts w:ascii="宋体" w:hAnsi="宋体" w:eastAsia="宋体" w:cs="宋体"/>
          <w:sz w:val="21"/>
          <w:szCs w:val="21"/>
        </w:rPr>
        <w:t>篇。将全部检索结果进行计量可视化分析可以看到，对学困生研究的文献年发表量呈持续上升趋势。根据检索结果，可以发现，近年对学困生转化的研究主要有以下三种研究类型。</w:t>
      </w:r>
      <w:r>
        <w:rPr>
          <w:rFonts w:hint="eastAsia" w:ascii="宋体" w:hAnsi="宋体" w:cs="宋体"/>
          <w:sz w:val="21"/>
          <w:szCs w:val="21"/>
          <w:lang w:val="en-US" w:eastAsia="zh-CN"/>
        </w:rPr>
        <w:t>第一种是经验总结型。研究者结合自己丰富的教学经验，对学困生的转化提出自己的看法和对策。例如从心理健康教育入手，以德育为先导，探寻学困生转化的方式和途径，提出改进学习计划等对策等。第二种是思辨型。这类研究往往在某一视角或理论下选一个切入点，对学困生进行归因分析，然后基于这一视角或理论提出学困生转化的对策。例如《心理效应在学困生转化中的妙用》等。这类教学研究将理论与教学实践相结合，对于学困生的对策的提出有理有据，比经验总结更具有科学性和参考借鉴意义。但这种研究的研究思路和视野比较狭小，不能全面认识学困生的成因，因而对于学困生的转化也具有片面性。第三种实证研究型。采用行动研究、实践研究等方法，对学困生的转化过程进行了数据的监测，通过数据分析得出结论。这类研究比前两类更严密客观，得到的结论更科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80"/>
        <w:textAlignment w:val="auto"/>
        <w:rPr>
          <w:rFonts w:hint="eastAsia" w:ascii="宋体" w:hAnsi="宋体" w:cs="宋体"/>
          <w:sz w:val="21"/>
          <w:szCs w:val="21"/>
          <w:lang w:val="en-US" w:eastAsia="zh-CN"/>
        </w:rPr>
      </w:pPr>
      <w:r>
        <w:rPr>
          <w:rFonts w:hint="eastAsia" w:ascii="宋体" w:hAnsi="宋体" w:cs="宋体"/>
          <w:sz w:val="21"/>
          <w:szCs w:val="21"/>
          <w:lang w:val="en-US" w:eastAsia="zh-CN"/>
        </w:rPr>
        <w:t>纵观所有学困生转化的研究，转化的对象趋向于个体化，研究方法趋向于实证主义的科学方法。研究内容的点由静态的点的转化向动态的线性转化发展。但是还存在一些不足：</w:t>
      </w:r>
      <w:r>
        <w:rPr>
          <w:rFonts w:hint="eastAsia" w:ascii="宋体" w:hAnsi="宋体" w:eastAsia="宋体" w:cs="宋体"/>
          <w:sz w:val="21"/>
          <w:szCs w:val="21"/>
          <w:lang w:val="en-US" w:eastAsia="zh-CN"/>
        </w:rPr>
        <w:t>①</w:t>
      </w:r>
      <w:r>
        <w:rPr>
          <w:rFonts w:hint="eastAsia" w:ascii="宋体" w:hAnsi="宋体" w:cs="宋体"/>
          <w:sz w:val="21"/>
          <w:szCs w:val="21"/>
          <w:lang w:val="en-US" w:eastAsia="zh-CN"/>
        </w:rPr>
        <w:t>主要研究还是集中于经验转化或者是思辨理念下的转化研究，实证研究的较少；</w:t>
      </w:r>
      <w:r>
        <w:rPr>
          <w:rFonts w:hint="eastAsia" w:ascii="宋体" w:hAnsi="宋体" w:eastAsia="宋体" w:cs="宋体"/>
          <w:sz w:val="21"/>
          <w:szCs w:val="21"/>
          <w:lang w:val="en-US" w:eastAsia="zh-CN"/>
        </w:rPr>
        <w:t>②</w:t>
      </w:r>
      <w:r>
        <w:rPr>
          <w:rFonts w:hint="eastAsia" w:ascii="宋体" w:hAnsi="宋体" w:cs="宋体"/>
          <w:sz w:val="21"/>
          <w:szCs w:val="21"/>
          <w:lang w:val="en-US" w:eastAsia="zh-CN"/>
        </w:rPr>
        <w:t>对学困生转化的群体研究较多，所以对学困生的转化的对策和方案都大同小异，缺少真正具有针对性的个性化的方案。对于学困生的转化，应该关注学困生个体差异性，将研究的目光由学困生群体转向个体研究。</w:t>
      </w:r>
      <w:r>
        <w:rPr>
          <w:rFonts w:hint="eastAsia" w:ascii="宋体" w:hAnsi="宋体" w:eastAsia="宋体" w:cs="宋体"/>
          <w:sz w:val="21"/>
          <w:szCs w:val="21"/>
          <w:lang w:val="en-US" w:eastAsia="zh-CN"/>
        </w:rPr>
        <w:t>③</w:t>
      </w:r>
      <w:r>
        <w:rPr>
          <w:rFonts w:hint="eastAsia" w:ascii="宋体" w:hAnsi="宋体" w:cs="宋体"/>
          <w:sz w:val="21"/>
          <w:szCs w:val="21"/>
          <w:lang w:val="en-US" w:eastAsia="zh-CN"/>
        </w:rPr>
        <w:t>针对学困生的转化研究时间过少，缺少长期动态跟踪监测，使得研究者提出的研究策略得到有效的反复验证；</w:t>
      </w:r>
      <w:r>
        <w:rPr>
          <w:rFonts w:hint="eastAsia" w:ascii="宋体" w:hAnsi="宋体" w:eastAsia="宋体" w:cs="宋体"/>
          <w:sz w:val="21"/>
          <w:szCs w:val="21"/>
          <w:lang w:val="en-US" w:eastAsia="zh-CN"/>
        </w:rPr>
        <w:t>④</w:t>
      </w:r>
      <w:r>
        <w:rPr>
          <w:rFonts w:hint="eastAsia" w:ascii="宋体" w:hAnsi="宋体" w:cs="宋体"/>
          <w:sz w:val="21"/>
          <w:szCs w:val="21"/>
          <w:lang w:val="en-US" w:eastAsia="zh-CN"/>
        </w:rPr>
        <w:t>对于学困生的研究多以单一学科为目标进行转化，缺乏多学科的融合转化或者是以学科内容的某一能力要求为目标进行转化。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sz w:val="21"/>
          <w:szCs w:val="21"/>
          <w:lang w:val="en-US" w:eastAsia="zh-CN"/>
        </w:rPr>
      </w:pPr>
      <w:r>
        <w:rPr>
          <w:rFonts w:hint="eastAsia" w:ascii="宋体" w:hAnsi="宋体" w:cs="宋体"/>
          <w:b/>
          <w:bCs/>
          <w:sz w:val="21"/>
          <w:szCs w:val="21"/>
          <w:lang w:val="en-US" w:eastAsia="zh-CN"/>
        </w:rPr>
        <w:t>2.</w:t>
      </w:r>
      <w:r>
        <w:rPr>
          <w:rFonts w:hint="eastAsia" w:ascii="宋体" w:hAnsi="宋体" w:eastAsia="宋体" w:cs="宋体"/>
          <w:b/>
          <w:bCs/>
          <w:sz w:val="21"/>
          <w:szCs w:val="21"/>
          <w:lang w:val="en-US" w:eastAsia="zh-CN"/>
        </w:rPr>
        <w:t>关于习作能力提高的策略研究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（1）国外关于习作能力提高的策略研究</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近年来，国外写作课程标准纷纷强调写作的交际和语境功能，提出“为读者而写”、“为不同目的而写”、“根据情境、目的和对象调整写作”等观点。当前西方写作教学中的“过程”和“后过程”现状与东方国家重结果的写作教学形成鲜明对照。“重交际”是欧美语言教学的核心理念。其次，美国写作课程学习内容的安排上相当灵活而丰富，例如六年级就安排写记叙文、说明文、调查报告、读后感、劝告性文章。20世纪美国提出微型课程，它符合</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的习惯，一次只学一点，每一个微型学习单元各自独立，</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可以根据自己的需要随机学习。与此同时，在常规课堂教学层面上，也逐渐形成与微型课程相匹配的“小型课”。除此之外，美国在母语教学中广泛运用评价量表指导写作教学并取得较好效果。如美国“西北教育实验室”开发的“6+1Trait”作文模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（2）国内关于习作能力提高的策略研究</w:t>
      </w:r>
    </w:p>
    <w:p>
      <w:pPr>
        <w:keepNext w:val="0"/>
        <w:keepLines w:val="0"/>
        <w:pageBreakBefore w:val="0"/>
        <w:widowControl w:val="0"/>
        <w:kinsoku/>
        <w:wordWrap/>
        <w:overflowPunct/>
        <w:topLinePunct w:val="0"/>
        <w:autoSpaceDE/>
        <w:autoSpaceDN/>
        <w:bidi w:val="0"/>
        <w:adjustRightInd/>
        <w:snapToGrid/>
        <w:spacing w:line="360" w:lineRule="auto"/>
        <w:ind w:right="-107" w:rightChars="-51"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我国传统的作文教学向来“重表达、轻交流”，</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写作常常面临不想写、没的写、不会写三大困难。经过专家和一线教师长时期的研究，得出了许多宝贵的经验。其中具有代表性有功能性写作、序列化写作、活动化写作、微型化写作、基于量表的写作。功能性写作强调写作时为了特定的读者、为了特定的目的而进行的交际活动。写作设计真实、适切的任务情境，解决了</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为什么写、写什么的问题，激发了</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的学习积极性。研究代表有魏小娜博士的“真实写作教学”、李白坚教授的“基于经验活动设计写作情境”等。20世纪中后期我国写作课程开始致力于知识的系统化、序列化，期望通过循序渐进的作文教学，务使</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“一课有一得，得得相联系”。但是经过长期实践，写作课程追求严密的逻辑序列是虚妄的，这一课程理论大大落后于</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的心智发展水平，与维果斯基“最近发展区”理论形成直接冲突。在这期间，许多研究者鉴于写作课程系统化、科学化之弊端而转为通过设计各类活动开展写作教学。其中研究代表有李吉林老师的“情境作文”、李元昌提出的“大作文”概念、张化万的“生活作文”等。但叶黎明认为，以制造生活为教学内容的写作课，根本不是解决写作内容缺乏的良策。于是，借鉴国外的经验，基于</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的学习需求，研究者将视角转向微型化写作，这种写作模式聚焦核心困难，选择核心知识，解决要害问题，便于</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学习，也便于教师设计与教学。随着教育部《基础教育课程改革纲要（试行）》颁布实施，教师学者认识到评价是培养</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正确认识自我、发展自我的一种重要教育方式，写作评价体系的建构应运而生。写作评价量表评价体系包括三部分：基础性评价、达成形评价和发展性评价。量表的运用对于帮助</w:t>
      </w:r>
      <w:r>
        <w:rPr>
          <w:rFonts w:hint="eastAsia" w:ascii="宋体" w:hAnsi="宋体" w:cs="宋体"/>
          <w:sz w:val="21"/>
          <w:szCs w:val="21"/>
          <w:lang w:val="en-US" w:eastAsia="zh-CN"/>
        </w:rPr>
        <w:t>学困生</w:t>
      </w:r>
      <w:r>
        <w:rPr>
          <w:rFonts w:hint="eastAsia" w:ascii="宋体" w:hAnsi="宋体" w:eastAsia="宋体" w:cs="宋体"/>
          <w:sz w:val="21"/>
          <w:szCs w:val="21"/>
          <w:lang w:val="en-US" w:eastAsia="zh-CN"/>
        </w:rPr>
        <w:t>形成良好的写作能力具有重要作用。香港大学的谢锡金教授、香港大学的何万贯教授等均有研究和实践的推广，郭家海老师对写作知识的开发、整合所花的心血，也含有创造的成分。在具体的习作思维能力和表达能力提升的策略研究方面，也有一些研究成果。例如运用思维导图提升习作选材和组材能力，丰富阅读积累、借助典型范文、创设多元情境来培养想象能力，支架式教学策略提升习作能力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2" w:firstLineChars="200"/>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文献研究结论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val="0"/>
          <w:bCs w:val="0"/>
          <w:szCs w:val="21"/>
          <w:lang w:val="en-US" w:eastAsia="zh-CN"/>
        </w:rPr>
      </w:pPr>
      <w:r>
        <w:rPr>
          <w:rFonts w:hint="eastAsia" w:ascii="宋体" w:hAnsi="宋体"/>
          <w:b w:val="0"/>
          <w:bCs w:val="0"/>
          <w:szCs w:val="21"/>
          <w:lang w:val="en-US" w:eastAsia="zh-CN"/>
        </w:rPr>
        <w:t>从上述文献研究中，可以看到习作的研究是遍地生花，各种理论和策略是五花八门，在这样的环境下，针对学困生缺乏习作兴趣、缺少习作指导、缺乏评价修改这三种现象，选择适当的习作策略就显得尤为重要。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textAlignment w:val="auto"/>
        <w:rPr>
          <w:rFonts w:hint="eastAsia" w:ascii="宋体" w:hAnsi="宋体"/>
          <w:b/>
          <w:bCs/>
          <w:szCs w:val="21"/>
          <w:lang w:val="en-US" w:eastAsia="zh-CN"/>
        </w:rPr>
      </w:pPr>
      <w:r>
        <w:rPr>
          <w:rFonts w:hint="eastAsia" w:ascii="宋体" w:hAnsi="宋体"/>
          <w:b/>
          <w:bCs/>
          <w:szCs w:val="21"/>
          <w:lang w:val="en-US" w:eastAsia="zh-CN"/>
        </w:rPr>
        <w:t>关于缺乏习作兴趣的策略思考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b w:val="0"/>
          <w:bCs w:val="0"/>
          <w:szCs w:val="21"/>
          <w:lang w:val="en-US" w:eastAsia="zh-CN"/>
        </w:rPr>
      </w:pPr>
      <w:r>
        <w:rPr>
          <w:rFonts w:hint="eastAsia" w:ascii="宋体" w:hAnsi="宋体"/>
          <w:b w:val="0"/>
          <w:bCs w:val="0"/>
          <w:szCs w:val="21"/>
          <w:lang w:val="en-US" w:eastAsia="zh-CN"/>
        </w:rPr>
        <w:t xml:space="preserve">    吴忠豪教授认为，“每节作文课应从学困生的生活需要出发，并达到某种交际的目的，满足人与人之间情感沟通、人际交往的需要。”学困生缺乏写作兴趣，很大一部分原因就是缺乏写作动机，习作脱离学困生生活实际、概念为主、虚假表达等是影响作文教学的主要问题。依据著名儿童教育家李吉林先生的“情境教育”理论，在习作中恰当创设写作情境，可以有效调动学困生的习作兴趣，让习作具有目的性。同时，利用情境带动习作的前置学习，可以有效积累习作素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宋体" w:hAnsi="宋体"/>
          <w:b/>
          <w:bCs/>
          <w:szCs w:val="21"/>
          <w:lang w:val="en-US" w:eastAsia="zh-CN"/>
        </w:rPr>
      </w:pPr>
      <w:r>
        <w:rPr>
          <w:rFonts w:hint="eastAsia" w:ascii="宋体" w:hAnsi="宋体"/>
          <w:b/>
          <w:bCs/>
          <w:szCs w:val="21"/>
          <w:lang w:val="en-US" w:eastAsia="zh-CN"/>
        </w:rPr>
        <w:t>关于缺少习作指导的策略思考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b w:val="0"/>
          <w:bCs w:val="0"/>
          <w:szCs w:val="21"/>
          <w:lang w:val="en-US" w:eastAsia="zh-CN"/>
        </w:rPr>
      </w:pPr>
      <w:r>
        <w:rPr>
          <w:rFonts w:hint="eastAsia" w:ascii="宋体" w:hAnsi="宋体"/>
          <w:b w:val="0"/>
          <w:bCs w:val="0"/>
          <w:szCs w:val="21"/>
          <w:lang w:val="en-US" w:eastAsia="zh-CN"/>
        </w:rPr>
        <w:t>写作能力由显性知识和隐性知识构成。显性知识包括陈述性知识（写什么，即文章内容性知识）、程序性知识（怎么写，写作技能，怎么写得更好）。隐性知识包括（无法用语言文字表述的个人性、情境性的知识）。瞄准写作过程中的“怎么写”“怎么写得更好”，让学困生在习作过程中实现自我反思、自我监控、自我评估。写作教学中最重要的是学困生在写作时可以运用的策略，这是旧式教学中丢失的一环，却是学困生通过写作提升认知水平的重要环节。有效的习作教学，应具备如下两个策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b w:val="0"/>
          <w:bCs w:val="0"/>
          <w:szCs w:val="21"/>
          <w:lang w:val="en-US" w:eastAsia="zh-CN"/>
        </w:rPr>
      </w:pPr>
      <w:r>
        <w:rPr>
          <w:rFonts w:hint="eastAsia" w:ascii="宋体" w:hAnsi="宋体"/>
          <w:b w:val="0"/>
          <w:bCs w:val="0"/>
          <w:szCs w:val="21"/>
          <w:lang w:val="en-US" w:eastAsia="zh-CN"/>
        </w:rPr>
        <w:t>理解优先策略。教师与学困生均应在写作前充分理解本次学习任务的目标，分解目标中的学习指令：应获取的写作知识是什么？须达成的表达能力是什么？语篇以怎样的形式呈现？学困生在写作过程中可能遇到的困难是什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b w:val="0"/>
          <w:bCs w:val="0"/>
          <w:szCs w:val="21"/>
          <w:lang w:val="en-US" w:eastAsia="zh-CN"/>
        </w:rPr>
      </w:pPr>
      <w:r>
        <w:rPr>
          <w:rFonts w:hint="eastAsia" w:ascii="宋体" w:hAnsi="宋体"/>
          <w:b w:val="0"/>
          <w:bCs w:val="0"/>
          <w:szCs w:val="21"/>
          <w:lang w:val="en-US" w:eastAsia="zh-CN"/>
        </w:rPr>
        <w:t>过程嵌入策略。以往的学习中，“教”和“写”是分离的，写作过程是无人问津的真空地带。教师若能将“教”嵌入到学困生“写”的全过程，则能给予学困生及时的反馈，搭建支架解决困难，帮助学困生获得提升。过程教学法的首倡者美国西北大学教授道格拉斯认为，“写作时一个过程，写作课教授的应该是构成写作过程的一步步的操作方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宋体" w:hAnsi="宋体"/>
          <w:b/>
          <w:bCs/>
          <w:szCs w:val="21"/>
          <w:lang w:val="en-US" w:eastAsia="zh-CN"/>
        </w:rPr>
      </w:pPr>
      <w:r>
        <w:rPr>
          <w:rFonts w:hint="eastAsia" w:ascii="宋体" w:hAnsi="宋体"/>
          <w:b/>
          <w:bCs/>
          <w:szCs w:val="21"/>
          <w:lang w:val="en-US" w:eastAsia="zh-CN"/>
        </w:rPr>
        <w:t>关于缺少评价修改的策略思考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default" w:ascii="宋体" w:hAnsi="宋体"/>
          <w:b w:val="0"/>
          <w:bCs w:val="0"/>
          <w:szCs w:val="21"/>
          <w:lang w:val="en-US" w:eastAsia="zh-CN"/>
        </w:rPr>
      </w:pPr>
      <w:r>
        <w:rPr>
          <w:rFonts w:hint="eastAsia" w:ascii="宋体" w:hAnsi="宋体"/>
          <w:b w:val="0"/>
          <w:bCs w:val="0"/>
          <w:szCs w:val="21"/>
          <w:lang w:val="en-US" w:eastAsia="zh-CN"/>
        </w:rPr>
        <w:t>习作中常常出现没有评价标准或评价标准单一泛化的现象，所以有效针对单元习作进行习作能力点的梳理并科学性地设计习作评价层级表，可以为学困生提供明确的习作评价和修改方向。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0" w:firstLineChars="300"/>
        <w:jc w:val="both"/>
        <w:textAlignment w:val="auto"/>
        <w:rPr>
          <w:rFonts w:hint="default" w:ascii="宋体" w:hAnsi="宋体"/>
          <w:b w:val="0"/>
          <w:bCs w:val="0"/>
          <w:szCs w:val="21"/>
          <w:lang w:val="en-US" w:eastAsia="zh-CN"/>
        </w:rPr>
      </w:pPr>
      <w:r>
        <w:rPr>
          <w:rFonts w:hint="eastAsia" w:ascii="宋体" w:hAnsi="宋体"/>
          <w:b w:val="0"/>
          <w:bCs w:val="0"/>
          <w:szCs w:val="21"/>
          <w:lang w:val="en-US" w:eastAsia="zh-CN"/>
        </w:rPr>
        <w:t>另外，“学习金字塔”结构自提出以来便被广泛运用，该结构将学习的效果转化分为七层。其中，“教授给他人”，在集体中共享，成为效果最佳的方式。在面向集体写作教学中，写生互为学习伙伴，与教师互为认知学徒，通过同伴交流思想、交换审读的方式可以有效改变学困生习作时“单打独斗”、孤立无援的局面，实现思维共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b w:val="0"/>
          <w:bCs w:val="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val="0"/>
          <w:bCs w:val="0"/>
          <w:szCs w:val="21"/>
          <w:lang w:val="en-US" w:eastAsia="zh-CN"/>
        </w:rPr>
      </w:pPr>
      <w:r>
        <w:rPr>
          <w:rFonts w:hint="eastAsia" w:ascii="宋体" w:hAnsi="宋体"/>
          <w:b w:val="0"/>
          <w:bCs w:val="0"/>
          <w:szCs w:val="21"/>
          <w:lang w:val="en-US" w:eastAsia="zh-CN"/>
        </w:rPr>
        <w:t xml:space="preserve">     总而言之，习作前设置习作情境、习作中进行方法指导、习作后进行评价修改，激发学困生习作兴趣，实现“教学评改”的一致性，才能有效改善小学学困生习作难题。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eastAsia="宋体"/>
          <w:b/>
          <w:bCs/>
          <w:sz w:val="21"/>
          <w:szCs w:val="21"/>
          <w:lang w:val="en-US" w:eastAsia="zh-CN"/>
        </w:rPr>
      </w:pPr>
      <w:r>
        <w:rPr>
          <w:rFonts w:hint="eastAsia" w:eastAsia="宋体"/>
          <w:b/>
          <w:bCs/>
          <w:sz w:val="21"/>
          <w:szCs w:val="21"/>
          <w:lang w:val="en-US" w:eastAsia="zh-CN"/>
        </w:rPr>
        <w:t>对于课题研究路径的再思考</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我们将针对小学高年级学困生进行案例研究，梳理高年段叙事类习作的能力训练要素，形成年段训练体系。</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具体操作中，我们还将习作教学分解化，重视一课一得，得得相连，本着“一篇带多篇，一篇带一类”的宗旨，</w:t>
      </w:r>
      <w:r>
        <w:rPr>
          <w:rFonts w:hint="eastAsia" w:ascii="宋体" w:hAnsi="宋体" w:eastAsia="宋体" w:cs="宋体"/>
          <w:b w:val="0"/>
          <w:bCs w:val="0"/>
          <w:color w:val="auto"/>
          <w:sz w:val="21"/>
          <w:szCs w:val="21"/>
          <w:highlight w:val="none"/>
          <w:lang w:eastAsia="zh-CN"/>
        </w:rPr>
        <w:t>围绕</w:t>
      </w:r>
      <w:r>
        <w:rPr>
          <w:rFonts w:hint="eastAsia" w:ascii="宋体" w:hAnsi="宋体" w:eastAsia="宋体" w:cs="宋体"/>
          <w:b w:val="0"/>
          <w:bCs w:val="0"/>
          <w:color w:val="auto"/>
          <w:sz w:val="21"/>
          <w:szCs w:val="21"/>
          <w:highlight w:val="none"/>
          <w:lang w:val="en-US" w:eastAsia="zh-CN"/>
        </w:rPr>
        <w:t>习作知识的作前学习、习作结构的构思、习作片段的练写与修改、整篇习作的架构与重整</w:t>
      </w:r>
      <w:r>
        <w:rPr>
          <w:rFonts w:hint="eastAsia" w:ascii="宋体" w:hAnsi="宋体" w:eastAsia="宋体" w:cs="宋体"/>
          <w:b w:val="0"/>
          <w:bCs w:val="0"/>
          <w:color w:val="auto"/>
          <w:sz w:val="21"/>
          <w:szCs w:val="21"/>
          <w:highlight w:val="none"/>
          <w:lang w:eastAsia="zh-CN"/>
        </w:rPr>
        <w:t>等方面开展重点研究，</w:t>
      </w:r>
      <w:r>
        <w:rPr>
          <w:rFonts w:hint="eastAsia" w:ascii="宋体" w:hAnsi="宋体" w:eastAsia="宋体" w:cs="宋体"/>
          <w:b w:val="0"/>
          <w:bCs w:val="0"/>
          <w:color w:val="auto"/>
          <w:sz w:val="21"/>
          <w:szCs w:val="21"/>
          <w:highlight w:val="none"/>
          <w:lang w:val="en-US" w:eastAsia="zh-CN"/>
        </w:rPr>
        <w:t>通过小步骤、阶段化的习作思维培养与习作练笔指导，逐步提升</w:t>
      </w:r>
      <w:r>
        <w:rPr>
          <w:rFonts w:hint="eastAsia" w:ascii="宋体" w:hAnsi="宋体" w:cs="宋体"/>
          <w:b w:val="0"/>
          <w:bCs w:val="0"/>
          <w:color w:val="auto"/>
          <w:sz w:val="21"/>
          <w:szCs w:val="21"/>
          <w:highlight w:val="none"/>
          <w:lang w:val="en-US" w:eastAsia="zh-CN"/>
        </w:rPr>
        <w:t>学困生</w:t>
      </w:r>
      <w:r>
        <w:rPr>
          <w:rFonts w:hint="eastAsia" w:ascii="宋体" w:hAnsi="宋体" w:eastAsia="宋体" w:cs="宋体"/>
          <w:b w:val="0"/>
          <w:bCs w:val="0"/>
          <w:color w:val="auto"/>
          <w:sz w:val="21"/>
          <w:szCs w:val="21"/>
          <w:highlight w:val="none"/>
          <w:lang w:val="en-US" w:eastAsia="zh-CN"/>
        </w:rPr>
        <w:t>的习作能力。</w:t>
      </w:r>
    </w:p>
    <w:p>
      <w:pPr>
        <w:numPr>
          <w:ilvl w:val="0"/>
          <w:numId w:val="4"/>
        </w:numPr>
        <w:spacing w:line="360" w:lineRule="auto"/>
        <w:ind w:left="-422" w:leftChars="0" w:right="-107" w:rightChars="-51" w:firstLine="422" w:firstLineChars="0"/>
        <w:rPr>
          <w:rFonts w:hint="eastAsia" w:ascii="宋体" w:hAnsi="宋体"/>
          <w:b/>
          <w:bCs/>
          <w:szCs w:val="21"/>
          <w:highlight w:val="none"/>
          <w:lang w:val="en-US" w:eastAsia="zh-CN"/>
        </w:rPr>
      </w:pPr>
      <w:r>
        <w:rPr>
          <w:rFonts w:hint="eastAsia" w:ascii="宋体" w:hAnsi="宋体"/>
          <w:b/>
          <w:bCs/>
          <w:szCs w:val="21"/>
          <w:highlight w:val="none"/>
          <w:lang w:val="en-US" w:eastAsia="zh-CN"/>
        </w:rPr>
        <w:t>本校学困生习作类型以及成因的调查研究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07" w:rightChars="-51" w:firstLine="420" w:firstLineChars="200"/>
        <w:textAlignment w:val="auto"/>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针对小学高年段习作学困生的习作类型和成因分别设计了学困生问卷与教师问卷，问卷内容包括了两个方面：习作能力培养的现状——思维能力和语言表达能力</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小学</w:t>
      </w:r>
      <w:r>
        <w:rPr>
          <w:rFonts w:hint="eastAsia" w:ascii="宋体" w:hAnsi="宋体" w:eastAsia="宋体" w:cs="宋体"/>
          <w:sz w:val="21"/>
          <w:szCs w:val="21"/>
          <w:lang w:val="en-US" w:eastAsia="zh-CN"/>
        </w:rPr>
        <w:t>习作教学与学习现状。</w:t>
      </w:r>
      <w:r>
        <w:rPr>
          <w:rFonts w:hint="eastAsia" w:ascii="宋体" w:hAnsi="宋体" w:cs="宋体"/>
          <w:sz w:val="21"/>
          <w:szCs w:val="21"/>
          <w:lang w:val="en-US" w:eastAsia="zh-CN"/>
        </w:rPr>
        <w:t>并且，对部分学困生进行了访谈。</w:t>
      </w:r>
    </w:p>
    <w:p>
      <w:pPr>
        <w:keepNext w:val="0"/>
        <w:keepLines w:val="0"/>
        <w:pageBreakBefore w:val="0"/>
        <w:kinsoku/>
        <w:wordWrap/>
        <w:overflowPunct/>
        <w:topLinePunct w:val="0"/>
        <w:autoSpaceDE/>
        <w:autoSpaceDN/>
        <w:bidi w:val="0"/>
        <w:adjustRightInd/>
        <w:snapToGrid/>
        <w:spacing w:line="360" w:lineRule="auto"/>
        <w:ind w:right="0" w:rightChars="0" w:firstLine="422"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w:t>
      </w:r>
      <w:r>
        <w:rPr>
          <w:rFonts w:hint="eastAsia" w:ascii="宋体" w:hAnsi="宋体"/>
          <w:b/>
          <w:bCs/>
          <w:szCs w:val="21"/>
          <w:highlight w:val="none"/>
          <w:lang w:val="en-US" w:eastAsia="zh-CN"/>
        </w:rPr>
        <w:t>本校学困生习作类型分析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采用QQ问卷星的方式，面向常州市</w:t>
      </w:r>
      <w:r>
        <w:rPr>
          <w:rFonts w:hint="eastAsia" w:ascii="宋体" w:hAnsi="宋体" w:cs="宋体"/>
          <w:b w:val="0"/>
          <w:bCs w:val="0"/>
          <w:color w:val="auto"/>
          <w:sz w:val="21"/>
          <w:szCs w:val="21"/>
          <w:lang w:val="en-US" w:eastAsia="zh-CN"/>
        </w:rPr>
        <w:t>天宁区华润小学五</w:t>
      </w:r>
      <w:r>
        <w:rPr>
          <w:rFonts w:hint="eastAsia" w:ascii="宋体" w:hAnsi="宋体" w:eastAsia="宋体" w:cs="宋体"/>
          <w:b w:val="0"/>
          <w:bCs w:val="0"/>
          <w:color w:val="auto"/>
          <w:sz w:val="21"/>
          <w:szCs w:val="21"/>
          <w:lang w:val="en-US" w:eastAsia="zh-CN"/>
        </w:rPr>
        <w:t>至六年级</w:t>
      </w:r>
      <w:r>
        <w:rPr>
          <w:rFonts w:hint="eastAsia" w:ascii="宋体" w:hAnsi="宋体" w:cs="宋体"/>
          <w:b w:val="0"/>
          <w:bCs w:val="0"/>
          <w:color w:val="auto"/>
          <w:sz w:val="21"/>
          <w:szCs w:val="21"/>
          <w:lang w:val="en-US" w:eastAsia="zh-CN"/>
        </w:rPr>
        <w:t>习作学困生</w:t>
      </w:r>
      <w:r>
        <w:rPr>
          <w:rFonts w:hint="eastAsia" w:ascii="宋体" w:hAnsi="宋体" w:eastAsia="宋体" w:cs="宋体"/>
          <w:b w:val="0"/>
          <w:bCs w:val="0"/>
          <w:color w:val="auto"/>
          <w:sz w:val="21"/>
          <w:szCs w:val="21"/>
          <w:lang w:val="en-US" w:eastAsia="zh-CN"/>
        </w:rPr>
        <w:t>展开调查，</w:t>
      </w:r>
      <w:r>
        <w:rPr>
          <w:rFonts w:hint="eastAsia" w:ascii="宋体" w:hAnsi="宋体" w:cs="宋体"/>
          <w:b w:val="0"/>
          <w:bCs w:val="0"/>
          <w:color w:val="auto"/>
          <w:sz w:val="21"/>
          <w:szCs w:val="21"/>
          <w:lang w:val="en-US" w:eastAsia="zh-CN"/>
        </w:rPr>
        <w:t>共收回数据200份。</w:t>
      </w:r>
      <w:r>
        <w:rPr>
          <w:rFonts w:hint="eastAsia" w:ascii="宋体" w:hAnsi="宋体" w:eastAsia="宋体" w:cs="宋体"/>
          <w:b w:val="0"/>
          <w:bCs w:val="0"/>
          <w:color w:val="auto"/>
          <w:sz w:val="21"/>
          <w:szCs w:val="21"/>
          <w:lang w:val="en-US" w:eastAsia="zh-CN"/>
        </w:rPr>
        <w:t>调查结果显示：将近48%的</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面临选材难题；确定选材后，难以架构习作的思路，体现文章的中心，是</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普遍存在的问题；</w:t>
      </w:r>
      <w:r>
        <w:rPr>
          <w:rFonts w:hint="eastAsia" w:ascii="宋体" w:hAnsi="宋体" w:cs="宋体"/>
          <w:b w:val="0"/>
          <w:bCs w:val="0"/>
          <w:color w:val="auto"/>
          <w:sz w:val="21"/>
          <w:szCs w:val="21"/>
          <w:lang w:val="en-US" w:eastAsia="zh-CN"/>
        </w:rPr>
        <w:t>58</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的学困生不知道描写事物的方法。80</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的学困生不会对习作进行评价；将近95</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的学困生都表示希望获得提高思维和表达能力方法。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通过访谈，我们发现大部分学困生对于习作有畏惧之心，积极性不高，基本没有写作思路，也不会主动去设计写作思路，往往是想到哪写到哪。对于事物的描写，方法比较欠缺，即使是比喻等修辞，他们往往也很少去用。对于习作评价，他们更是毫无头绪，思维认知处在较低的层次。</w:t>
      </w:r>
    </w:p>
    <w:p>
      <w:pPr>
        <w:keepNext w:val="0"/>
        <w:keepLines w:val="0"/>
        <w:pageBreakBefore w:val="0"/>
        <w:numPr>
          <w:numId w:val="0"/>
        </w:numPr>
        <w:kinsoku/>
        <w:wordWrap/>
        <w:overflowPunct/>
        <w:topLinePunct w:val="0"/>
        <w:autoSpaceDE/>
        <w:autoSpaceDN/>
        <w:bidi w:val="0"/>
        <w:adjustRightInd/>
        <w:snapToGrid/>
        <w:spacing w:line="360" w:lineRule="auto"/>
        <w:ind w:right="0" w:rightChars="0" w:firstLine="422" w:firstLineChars="200"/>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2.本校学困生习作成因分析</w:t>
      </w:r>
    </w:p>
    <w:p>
      <w:pPr>
        <w:keepNext w:val="0"/>
        <w:keepLines w:val="0"/>
        <w:pageBreakBefore w:val="0"/>
        <w:numPr>
          <w:numId w:val="0"/>
        </w:numPr>
        <w:kinsoku/>
        <w:wordWrap/>
        <w:overflowPunct/>
        <w:topLinePunct w:val="0"/>
        <w:autoSpaceDE/>
        <w:autoSpaceDN/>
        <w:bidi w:val="0"/>
        <w:adjustRightInd/>
        <w:snapToGrid/>
        <w:spacing w:line="360" w:lineRule="auto"/>
        <w:ind w:right="0" w:rightChars="0"/>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（1）教师缺乏习作教学的理念和方法</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采用QQ问卷星</w:t>
      </w:r>
      <w:r>
        <w:rPr>
          <w:rFonts w:hint="eastAsia" w:ascii="宋体" w:hAnsi="宋体" w:cs="宋体"/>
          <w:b w:val="0"/>
          <w:bCs w:val="0"/>
          <w:color w:val="auto"/>
          <w:sz w:val="21"/>
          <w:szCs w:val="21"/>
          <w:lang w:val="en-US" w:eastAsia="zh-CN"/>
        </w:rPr>
        <w:t>和访谈的</w:t>
      </w:r>
      <w:r>
        <w:rPr>
          <w:rFonts w:hint="eastAsia" w:ascii="宋体" w:hAnsi="宋体" w:eastAsia="宋体" w:cs="宋体"/>
          <w:b w:val="0"/>
          <w:bCs w:val="0"/>
          <w:color w:val="auto"/>
          <w:sz w:val="21"/>
          <w:szCs w:val="21"/>
          <w:lang w:val="en-US" w:eastAsia="zh-CN"/>
        </w:rPr>
        <w:t>方式，面向常州市</w:t>
      </w:r>
      <w:r>
        <w:rPr>
          <w:rFonts w:hint="eastAsia" w:ascii="宋体" w:hAnsi="宋体" w:cs="宋体"/>
          <w:b w:val="0"/>
          <w:bCs w:val="0"/>
          <w:color w:val="auto"/>
          <w:sz w:val="21"/>
          <w:szCs w:val="21"/>
          <w:lang w:val="en-US" w:eastAsia="zh-CN"/>
        </w:rPr>
        <w:t>天宁</w:t>
      </w:r>
      <w:r>
        <w:rPr>
          <w:rFonts w:hint="eastAsia" w:ascii="宋体" w:hAnsi="宋体" w:eastAsia="宋体" w:cs="宋体"/>
          <w:b w:val="0"/>
          <w:bCs w:val="0"/>
          <w:color w:val="auto"/>
          <w:sz w:val="21"/>
          <w:szCs w:val="21"/>
          <w:lang w:val="en-US" w:eastAsia="zh-CN"/>
        </w:rPr>
        <w:t>区</w:t>
      </w:r>
      <w:r>
        <w:rPr>
          <w:rFonts w:hint="eastAsia" w:ascii="宋体" w:hAnsi="宋体" w:cs="宋体"/>
          <w:b w:val="0"/>
          <w:bCs w:val="0"/>
          <w:color w:val="auto"/>
          <w:sz w:val="21"/>
          <w:szCs w:val="21"/>
          <w:lang w:val="en-US" w:eastAsia="zh-CN"/>
        </w:rPr>
        <w:t>华润小学</w:t>
      </w:r>
      <w:r>
        <w:rPr>
          <w:rFonts w:hint="eastAsia" w:ascii="宋体" w:hAnsi="宋体" w:eastAsia="宋体" w:cs="宋体"/>
          <w:b w:val="0"/>
          <w:bCs w:val="0"/>
          <w:color w:val="auto"/>
          <w:sz w:val="21"/>
          <w:szCs w:val="21"/>
          <w:lang w:val="en-US" w:eastAsia="zh-CN"/>
        </w:rPr>
        <w:t>小学</w:t>
      </w:r>
      <w:r>
        <w:rPr>
          <w:rFonts w:hint="eastAsia" w:ascii="宋体" w:hAnsi="宋体" w:cs="宋体"/>
          <w:b w:val="0"/>
          <w:bCs w:val="0"/>
          <w:color w:val="auto"/>
          <w:sz w:val="21"/>
          <w:szCs w:val="21"/>
          <w:lang w:val="en-US" w:eastAsia="zh-CN"/>
        </w:rPr>
        <w:t>高年段</w:t>
      </w:r>
      <w:r>
        <w:rPr>
          <w:rFonts w:hint="eastAsia" w:ascii="宋体" w:hAnsi="宋体" w:eastAsia="宋体" w:cs="宋体"/>
          <w:b w:val="0"/>
          <w:bCs w:val="0"/>
          <w:color w:val="auto"/>
          <w:sz w:val="21"/>
          <w:szCs w:val="21"/>
          <w:lang w:val="en-US" w:eastAsia="zh-CN"/>
        </w:rPr>
        <w:t>语文教师展开调查，共回收数据</w:t>
      </w:r>
      <w:r>
        <w:rPr>
          <w:rFonts w:hint="eastAsia" w:ascii="宋体" w:hAnsi="宋体" w:cs="宋体"/>
          <w:b w:val="0"/>
          <w:bCs w:val="0"/>
          <w:color w:val="auto"/>
          <w:sz w:val="21"/>
          <w:szCs w:val="21"/>
          <w:lang w:val="en-US" w:eastAsia="zh-CN"/>
        </w:rPr>
        <w:t>20</w:t>
      </w:r>
      <w:r>
        <w:rPr>
          <w:rFonts w:hint="eastAsia" w:ascii="宋体" w:hAnsi="宋体" w:eastAsia="宋体" w:cs="宋体"/>
          <w:b w:val="0"/>
          <w:bCs w:val="0"/>
          <w:color w:val="auto"/>
          <w:sz w:val="21"/>
          <w:szCs w:val="21"/>
          <w:lang w:val="en-US" w:eastAsia="zh-CN"/>
        </w:rPr>
        <w:t>份。</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调查结果显示：</w:t>
      </w:r>
      <w:r>
        <w:rPr>
          <w:rFonts w:hint="eastAsia" w:ascii="宋体" w:hAnsi="宋体" w:cs="宋体"/>
          <w:b w:val="0"/>
          <w:bCs w:val="0"/>
          <w:color w:val="auto"/>
          <w:sz w:val="21"/>
          <w:szCs w:val="21"/>
          <w:lang w:val="en-US" w:eastAsia="zh-CN"/>
        </w:rPr>
        <w:t>将近80</w:t>
      </w:r>
      <w:r>
        <w:rPr>
          <w:rFonts w:hint="eastAsia" w:ascii="宋体" w:hAnsi="宋体" w:eastAsia="宋体" w:cs="宋体"/>
          <w:b w:val="0"/>
          <w:bCs w:val="0"/>
          <w:color w:val="auto"/>
          <w:sz w:val="21"/>
          <w:szCs w:val="21"/>
          <w:lang w:val="en-US" w:eastAsia="zh-CN"/>
        </w:rPr>
        <w:t>%的教师经常思考如何培养</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的习作思维能力，但其中有</w:t>
      </w:r>
      <w:r>
        <w:rPr>
          <w:rFonts w:hint="eastAsia" w:ascii="宋体" w:hAnsi="宋体" w:cs="宋体"/>
          <w:b w:val="0"/>
          <w:bCs w:val="0"/>
          <w:color w:val="auto"/>
          <w:sz w:val="21"/>
          <w:szCs w:val="21"/>
          <w:lang w:val="en-US" w:eastAsia="zh-CN"/>
        </w:rPr>
        <w:t>50</w:t>
      </w:r>
      <w:r>
        <w:rPr>
          <w:rFonts w:hint="eastAsia" w:ascii="宋体" w:hAnsi="宋体" w:eastAsia="宋体" w:cs="宋体"/>
          <w:b w:val="0"/>
          <w:bCs w:val="0"/>
          <w:color w:val="auto"/>
          <w:sz w:val="21"/>
          <w:szCs w:val="21"/>
          <w:lang w:val="en-US" w:eastAsia="zh-CN"/>
        </w:rPr>
        <w:t>%的教师不清楚小</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需要养成的习作关键能力，20%的教师在习作教学上照本宣科或者随性发挥</w:t>
      </w:r>
      <w:r>
        <w:rPr>
          <w:rFonts w:hint="eastAsia" w:ascii="宋体" w:hAnsi="宋体" w:cs="宋体"/>
          <w:b w:val="0"/>
          <w:bCs w:val="0"/>
          <w:color w:val="auto"/>
          <w:sz w:val="21"/>
          <w:szCs w:val="21"/>
          <w:lang w:val="en-US" w:eastAsia="zh-CN"/>
        </w:rPr>
        <w:t>，不知道或者不了解通过何种方法来提高学困生的思维能力</w:t>
      </w:r>
      <w:r>
        <w:rPr>
          <w:rFonts w:hint="eastAsia" w:ascii="宋体" w:hAnsi="宋体" w:eastAsia="宋体" w:cs="宋体"/>
          <w:b w:val="0"/>
          <w:bCs w:val="0"/>
          <w:color w:val="auto"/>
          <w:sz w:val="21"/>
          <w:szCs w:val="21"/>
          <w:lang w:val="en-US" w:eastAsia="zh-CN"/>
        </w:rPr>
        <w:t>；将近40%的教师</w:t>
      </w:r>
      <w:r>
        <w:rPr>
          <w:rFonts w:hint="eastAsia" w:ascii="宋体" w:hAnsi="宋体" w:cs="宋体"/>
          <w:b w:val="0"/>
          <w:bCs w:val="0"/>
          <w:color w:val="auto"/>
          <w:sz w:val="21"/>
          <w:szCs w:val="21"/>
          <w:lang w:val="en-US" w:eastAsia="zh-CN"/>
        </w:rPr>
        <w:t>认为课堂上讲授过的表达方法，学困生在课后依然没有学会，不知道如何指导学困生真正学会方法。</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通过调查，</w:t>
      </w:r>
      <w:r>
        <w:rPr>
          <w:rFonts w:hint="eastAsia" w:ascii="宋体" w:hAnsi="宋体" w:cs="宋体"/>
          <w:b w:val="0"/>
          <w:bCs w:val="0"/>
          <w:color w:val="auto"/>
          <w:sz w:val="21"/>
          <w:szCs w:val="21"/>
          <w:lang w:val="en-US" w:eastAsia="zh-CN"/>
        </w:rPr>
        <w:t>教师统一了认识：</w:t>
      </w:r>
      <w:r>
        <w:rPr>
          <w:rFonts w:hint="eastAsia" w:ascii="宋体" w:hAnsi="宋体" w:eastAsia="宋体" w:cs="宋体"/>
          <w:b w:val="0"/>
          <w:bCs w:val="0"/>
          <w:color w:val="auto"/>
          <w:sz w:val="21"/>
          <w:szCs w:val="21"/>
          <w:lang w:val="en-US" w:eastAsia="zh-CN"/>
        </w:rPr>
        <w:t>小</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习作核心能力包括思维能力和语言表达能力</w:t>
      </w: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两者相辅相成。由此，教师更加清晰了</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习作中存在的主要问题，确定了习作教学的重点：明确小</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习作思维关键能力的内涵，重视</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习作中思维能力的培养，教学并尽可能采用适合小</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的图示等方式对</w:t>
      </w:r>
      <w:r>
        <w:rPr>
          <w:rFonts w:hint="eastAsia" w:ascii="宋体" w:hAnsi="宋体" w:cs="宋体"/>
          <w:b w:val="0"/>
          <w:bCs w:val="0"/>
          <w:color w:val="auto"/>
          <w:sz w:val="21"/>
          <w:szCs w:val="21"/>
          <w:lang w:val="en-US" w:eastAsia="zh-CN"/>
        </w:rPr>
        <w:t>学困生</w:t>
      </w:r>
      <w:r>
        <w:rPr>
          <w:rFonts w:hint="eastAsia" w:ascii="宋体" w:hAnsi="宋体" w:eastAsia="宋体" w:cs="宋体"/>
          <w:b w:val="0"/>
          <w:bCs w:val="0"/>
          <w:color w:val="auto"/>
          <w:sz w:val="21"/>
          <w:szCs w:val="21"/>
          <w:lang w:val="en-US" w:eastAsia="zh-CN"/>
        </w:rPr>
        <w:t>习作进行有效的指导。</w:t>
      </w:r>
      <w:r>
        <w:rPr>
          <w:rFonts w:hint="eastAsia" w:ascii="宋体" w:hAnsi="宋体" w:cs="宋体"/>
          <w:b w:val="0"/>
          <w:bCs w:val="0"/>
          <w:color w:val="auto"/>
          <w:sz w:val="21"/>
          <w:szCs w:val="21"/>
          <w:lang w:val="en-US" w:eastAsia="zh-CN"/>
        </w:rPr>
        <w:t>对于习作的表达能力，教师应尽可能筛选例文或课文，设计支架帮助学困生习得方法，并在课堂中重点练习，并辅之以评价标准，提高学困生的习作认知水平。</w:t>
      </w:r>
    </w:p>
    <w:p>
      <w:pPr>
        <w:keepNext w:val="0"/>
        <w:keepLines w:val="0"/>
        <w:pageBreakBefore w:val="0"/>
        <w:numPr>
          <w:ilvl w:val="0"/>
          <w:numId w:val="5"/>
        </w:numPr>
        <w:kinsoku/>
        <w:wordWrap/>
        <w:overflowPunct/>
        <w:topLinePunct w:val="0"/>
        <w:autoSpaceDE/>
        <w:autoSpaceDN/>
        <w:bidi w:val="0"/>
        <w:adjustRightInd/>
        <w:snapToGrid/>
        <w:spacing w:line="360" w:lineRule="auto"/>
        <w:ind w:right="0" w:rightChars="0"/>
        <w:textAlignment w:val="auto"/>
        <w:rPr>
          <w:rFonts w:hint="eastAsia" w:ascii="宋体" w:hAnsi="宋体" w:cs="宋体"/>
          <w:b/>
          <w:bCs/>
          <w:color w:val="auto"/>
          <w:sz w:val="21"/>
          <w:szCs w:val="21"/>
          <w:lang w:val="en-US" w:eastAsia="zh-CN"/>
        </w:rPr>
      </w:pPr>
      <w:r>
        <w:rPr>
          <w:rFonts w:hint="eastAsia" w:ascii="宋体" w:hAnsi="宋体" w:cs="宋体"/>
          <w:b/>
          <w:bCs/>
          <w:color w:val="auto"/>
          <w:sz w:val="21"/>
          <w:szCs w:val="21"/>
          <w:lang w:val="en-US" w:eastAsia="zh-CN"/>
        </w:rPr>
        <w:t>学困生自身的学习局限性</w:t>
      </w:r>
    </w:p>
    <w:p>
      <w:pPr>
        <w:keepNext w:val="0"/>
        <w:keepLines w:val="0"/>
        <w:pageBreakBefore w:val="0"/>
        <w:numPr>
          <w:numId w:val="0"/>
        </w:numPr>
        <w:kinsoku/>
        <w:wordWrap/>
        <w:overflowPunct/>
        <w:topLinePunct w:val="0"/>
        <w:autoSpaceDE/>
        <w:autoSpaceDN/>
        <w:bidi w:val="0"/>
        <w:adjustRightInd/>
        <w:snapToGrid/>
        <w:spacing w:line="360" w:lineRule="auto"/>
        <w:ind w:right="0" w:rightChars="0" w:firstLine="420"/>
        <w:textAlignment w:val="auto"/>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不可忽略的一点是习作学困生因不同的自身特点和家庭教育因素，学习习惯普遍较差，听课和作业效率较低，学习的意志力不高，态度不够端正，也是导致习作出现各种问题的潜在原因。</w:t>
      </w:r>
    </w:p>
    <w:p>
      <w:pPr>
        <w:keepNext w:val="0"/>
        <w:keepLines w:val="0"/>
        <w:pageBreakBefore w:val="0"/>
        <w:numPr>
          <w:numId w:val="0"/>
        </w:numPr>
        <w:kinsoku/>
        <w:wordWrap/>
        <w:overflowPunct/>
        <w:topLinePunct w:val="0"/>
        <w:autoSpaceDE/>
        <w:autoSpaceDN/>
        <w:bidi w:val="0"/>
        <w:adjustRightInd/>
        <w:snapToGrid/>
        <w:spacing w:line="360" w:lineRule="auto"/>
        <w:ind w:right="0" w:rightChars="0" w:firstLine="420"/>
        <w:textAlignment w:val="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小结：鉴于学困生自身问题很难在短时间内解决，且情况复杂多样，本研究还是从教师教学的角度尝试找到一些策略来帮助学困生提升习作能力。</w:t>
      </w:r>
    </w:p>
    <w:p>
      <w:pPr>
        <w:keepNext w:val="0"/>
        <w:keepLines w:val="0"/>
        <w:pageBreakBefore w:val="0"/>
        <w:numPr>
          <w:ilvl w:val="0"/>
          <w:numId w:val="4"/>
        </w:numPr>
        <w:kinsoku/>
        <w:wordWrap/>
        <w:overflowPunct/>
        <w:topLinePunct w:val="0"/>
        <w:autoSpaceDE/>
        <w:autoSpaceDN/>
        <w:bidi w:val="0"/>
        <w:adjustRightInd/>
        <w:snapToGrid/>
        <w:spacing w:line="360" w:lineRule="auto"/>
        <w:ind w:left="-422" w:leftChars="0" w:right="0" w:rightChars="0" w:firstLine="422" w:firstLineChars="0"/>
        <w:textAlignment w:val="auto"/>
        <w:rPr>
          <w:rFonts w:hint="eastAsia" w:ascii="宋体" w:hAnsi="宋体" w:cs="宋体"/>
          <w:b/>
          <w:bCs/>
          <w:sz w:val="21"/>
          <w:szCs w:val="21"/>
          <w:lang w:val="en-US" w:eastAsia="zh-CN"/>
        </w:rPr>
      </w:pPr>
      <w:r>
        <w:rPr>
          <w:rFonts w:hint="eastAsia" w:ascii="宋体" w:hAnsi="宋体" w:eastAsia="宋体" w:cs="宋体"/>
          <w:b/>
          <w:bCs/>
          <w:sz w:val="21"/>
          <w:szCs w:val="21"/>
          <w:lang w:val="en-US" w:eastAsia="zh-CN"/>
        </w:rPr>
        <w:t>对于高年段叙事类习作内容的编排进行可视化梳理，明确训练要素</w:t>
      </w:r>
      <w:r>
        <w:rPr>
          <w:rFonts w:hint="eastAsia" w:ascii="宋体" w:hAnsi="宋体" w:cs="宋体"/>
          <w:b/>
          <w:bCs/>
          <w:sz w:val="21"/>
          <w:szCs w:val="21"/>
          <w:lang w:val="en-US" w:eastAsia="zh-CN"/>
        </w:rPr>
        <w:t>和能力梯度</w:t>
      </w:r>
    </w:p>
    <w:p>
      <w:pPr>
        <w:keepNext w:val="0"/>
        <w:keepLines w:val="0"/>
        <w:pageBreakBefore w:val="0"/>
        <w:numPr>
          <w:numId w:val="0"/>
        </w:numPr>
        <w:kinsoku/>
        <w:wordWrap/>
        <w:overflowPunct/>
        <w:topLinePunct w:val="0"/>
        <w:autoSpaceDE/>
        <w:autoSpaceDN/>
        <w:bidi w:val="0"/>
        <w:adjustRightInd/>
        <w:snapToGrid/>
        <w:spacing w:line="360" w:lineRule="auto"/>
        <w:ind w:right="0" w:rightChars="0" w:firstLine="422" w:firstLineChars="200"/>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1.梳理训练要素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lang w:val="en-US" w:eastAsia="zh-CN"/>
        </w:rPr>
      </w:pPr>
      <w:r>
        <w:rPr>
          <w:rFonts w:hint="eastAsia"/>
          <w:sz w:val="21"/>
          <w:szCs w:val="21"/>
          <w:lang w:val="en-US" w:eastAsia="zh-CN"/>
        </w:rPr>
        <w:t>为了便于研究，我们着眼于高年级习作整体编排，研究习作教学内容的内在逻辑，包括习作类别的安排，不同年级、不同年段习作教学、习作能力培养的重点，同一类别习作教学在不同年级、不同年段的侧重点、能力提升点等等，形成一部习作教学内容罗列、习作教学内容、要求的内在逻辑关系图谱，在这一习作教学认识思维可视化的基础上，逐步养成习作教学整体意识，培养习作教学整体规划、顶层设计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sz w:val="21"/>
          <w:szCs w:val="21"/>
          <w:lang w:val="en-US" w:eastAsia="zh-CN"/>
        </w:rPr>
      </w:pPr>
      <w:r>
        <w:rPr>
          <w:rFonts w:hint="eastAsia"/>
          <w:sz w:val="21"/>
          <w:szCs w:val="21"/>
          <w:lang w:val="en-US" w:eastAsia="zh-CN"/>
        </w:rPr>
        <w:t>因为叙事类习作在小学阶段的内容较多，也是小学阶段训练的重点，所以我们针对于高年段叙事类习作教学梳理了叙事类习作内容和训练要素和能力梯度表，以此对高年段学困生进行习作训练。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sz w:val="21"/>
          <w:szCs w:val="21"/>
          <w:lang w:val="en-US" w:eastAsia="zh-CN"/>
        </w:rPr>
      </w:pPr>
      <w:r>
        <w:rPr>
          <w:rFonts w:hint="eastAsia"/>
          <w:sz w:val="21"/>
          <w:szCs w:val="21"/>
          <w:vertAlign w:val="baseline"/>
          <w:lang w:val="en-US" w:eastAsia="zh-CN"/>
        </w:rPr>
        <w:t>表1: 小学教材中高年段学困生叙事类习作内容和单元要素</w:t>
      </w:r>
    </w:p>
    <w:tbl>
      <w:tblPr>
        <w:tblStyle w:val="4"/>
        <w:tblW w:w="8856" w:type="dxa"/>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36"/>
        <w:gridCol w:w="3988"/>
        <w:gridCol w:w="2105"/>
        <w:gridCol w:w="1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885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统编版高年级叙事类习作梳理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描写类</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写一种事物，表达自己的感情</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我的心爱之物</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5上习作1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描写类</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结合具体事例写出人物的特点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“漫画”老师</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5上习作2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材料类</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提取主要信息，缩写故事</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缩写故事</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5上习作3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应用类</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用恰当的语言表达自己的看法和感受</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我想对您说[写信]</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5上习作6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把一件事的重点部分写具体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那一刻，我长大了</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5下习作1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描写类</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尝试运用动作、语言、神态描写，表现人物的内心</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Style w:val="7"/>
                <w:rFonts w:hint="eastAsia" w:ascii="宋体" w:hAnsi="宋体" w:eastAsia="宋体" w:cs="宋体"/>
                <w:color w:val="auto"/>
                <w:highlight w:val="none"/>
                <w:lang w:val="en-US" w:eastAsia="zh-CN" w:bidi="ar"/>
              </w:rPr>
              <w:t>他</w:t>
            </w:r>
            <w:r>
              <w:rPr>
                <w:rStyle w:val="8"/>
                <w:rFonts w:hint="eastAsia" w:ascii="宋体" w:hAnsi="宋体" w:eastAsia="宋体" w:cs="宋体"/>
                <w:color w:val="auto"/>
                <w:highlight w:val="none"/>
                <w:lang w:val="en-US" w:eastAsia="zh-CN" w:bidi="ar"/>
              </w:rPr>
              <w:t xml:space="preserve">    </w:t>
            </w:r>
            <w:r>
              <w:rPr>
                <w:rStyle w:val="7"/>
                <w:rFonts w:hint="eastAsia" w:ascii="宋体" w:hAnsi="宋体" w:eastAsia="宋体" w:cs="宋体"/>
                <w:color w:val="auto"/>
                <w:highlight w:val="none"/>
                <w:lang w:val="en-US" w:eastAsia="zh-CN" w:bidi="ar"/>
              </w:rPr>
              <w:t>了</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5下习作4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描写类</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……具体地表现一个人的特点</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形形色色的人</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5下习作5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想象类</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根据情境编故事，把事情发展变化的过程写具体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神奇的探险之旅</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5下习作6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想象类</w:t>
            </w:r>
          </w:p>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习作时发挥想象，把重点部分写得详细一些</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变形记</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6上习作1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想象类</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发挥想象，创编生活故事</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笔尖流出的故事</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6上习作4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材料类</w:t>
            </w:r>
          </w:p>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从不同方面或选取不同事例，表达中心意思</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围绕中心意思写</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6上习作5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写自己的拿手好戏，把重点部分写具体</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我的拿手好戏</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6上习作7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通过事情写一个人，表达出自己的情感</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有你，真好</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6上习作8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材料类</w:t>
            </w:r>
          </w:p>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选择合适的内容写出真情实感</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让真情自然流露</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6下习作3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材料类</w:t>
            </w:r>
          </w:p>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习作时选择适合的方式进行表达</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心愿</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6下习作4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想象类</w:t>
            </w:r>
          </w:p>
          <w:p>
            <w:pPr>
              <w:keepNext w:val="0"/>
              <w:keepLines w:val="0"/>
              <w:widowControl/>
              <w:suppressLineNumbers w:val="0"/>
              <w:jc w:val="left"/>
              <w:textAlignment w:val="center"/>
              <w:rPr>
                <w:rFonts w:hint="eastAsia"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叙事类</w:t>
            </w:r>
          </w:p>
        </w:tc>
        <w:tc>
          <w:tcPr>
            <w:tcW w:w="3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展开想象，写科幻故事</w:t>
            </w:r>
          </w:p>
        </w:tc>
        <w:tc>
          <w:tcPr>
            <w:tcW w:w="2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插上科学的翅膀飞</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6下习作5</w:t>
            </w:r>
          </w:p>
        </w:tc>
      </w:tr>
    </w:tbl>
    <w:p>
      <w:pPr>
        <w:widowControl w:val="0"/>
        <w:numPr>
          <w:ilvl w:val="0"/>
          <w:numId w:val="0"/>
        </w:numPr>
        <w:spacing w:line="360" w:lineRule="auto"/>
        <w:ind w:firstLine="422" w:firstLineChars="200"/>
        <w:jc w:val="both"/>
        <w:rPr>
          <w:rFonts w:hint="default"/>
          <w:b/>
          <w:bCs/>
          <w:color w:val="auto"/>
          <w:sz w:val="21"/>
          <w:szCs w:val="21"/>
          <w:lang w:val="en-US" w:eastAsia="zh-CN"/>
        </w:rPr>
      </w:pPr>
      <w:r>
        <w:rPr>
          <w:rFonts w:hint="eastAsia"/>
          <w:b/>
          <w:bCs/>
          <w:color w:val="auto"/>
          <w:sz w:val="21"/>
          <w:szCs w:val="21"/>
          <w:lang w:val="en-US" w:eastAsia="zh-CN"/>
        </w:rPr>
        <w:t>2.明确能力梯度</w:t>
      </w:r>
    </w:p>
    <w:p>
      <w:pPr>
        <w:widowControl w:val="0"/>
        <w:numPr>
          <w:ilvl w:val="0"/>
          <w:numId w:val="0"/>
        </w:numPr>
        <w:spacing w:line="360" w:lineRule="auto"/>
        <w:ind w:firstLine="420" w:firstLineChars="200"/>
        <w:jc w:val="both"/>
        <w:rPr>
          <w:rFonts w:hint="eastAsia" w:ascii="宋体" w:hAnsi="宋体" w:eastAsia="宋体" w:cs="宋体"/>
          <w:b w:val="0"/>
          <w:bCs w:val="0"/>
          <w:color w:val="auto"/>
          <w:sz w:val="21"/>
          <w:szCs w:val="21"/>
          <w:highlight w:val="none"/>
          <w:lang w:val="en-US" w:eastAsia="zh-CN"/>
        </w:rPr>
      </w:pPr>
      <w:r>
        <w:rPr>
          <w:rFonts w:hint="eastAsia"/>
          <w:color w:val="auto"/>
          <w:sz w:val="21"/>
          <w:szCs w:val="21"/>
          <w:lang w:val="en-US" w:eastAsia="zh-CN"/>
        </w:rPr>
        <w:t>小学语文统编版教材习作内容的编排，不是按照能力点的一般是逻辑安排的，而是按照常规状态下学困生由易到难的认知难度安排的。教师应明确习作关键能力点的逻辑，进而明确习作关键能力的重点培养路径。因此，在实际教学中，教师必须在教材安排的逻辑链条上切实夯实关键能力点，还要根据具体学情做适当铺垫，逐步构建习作思维训练的“梯度”。</w:t>
      </w: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表2：</w:t>
      </w:r>
      <w:r>
        <w:rPr>
          <w:rFonts w:hint="default" w:ascii="宋体" w:hAnsi="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心爱之物”习作</w:t>
      </w:r>
      <w:bookmarkStart w:id="0" w:name="_GoBack"/>
      <w:bookmarkEnd w:id="0"/>
      <w:r>
        <w:rPr>
          <w:rFonts w:hint="eastAsia" w:ascii="宋体" w:hAnsi="宋体" w:cs="宋体"/>
          <w:b w:val="0"/>
          <w:bCs w:val="0"/>
          <w:color w:val="auto"/>
          <w:sz w:val="21"/>
          <w:szCs w:val="21"/>
          <w:highlight w:val="none"/>
          <w:lang w:val="en-US" w:eastAsia="zh-CN"/>
        </w:rPr>
        <w:t>能力梯度表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439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spacing w:line="360" w:lineRule="auto"/>
              <w:rPr>
                <w:rFonts w:hint="eastAsia"/>
                <w:szCs w:val="21"/>
              </w:rPr>
            </w:pPr>
            <w:r>
              <w:rPr>
                <w:rFonts w:hint="eastAsia"/>
                <w:szCs w:val="21"/>
              </w:rPr>
              <w:t>我们眼中的缤纷世界</w:t>
            </w:r>
          </w:p>
        </w:tc>
        <w:tc>
          <w:tcPr>
            <w:tcW w:w="4395" w:type="dxa"/>
          </w:tcPr>
          <w:p>
            <w:pPr>
              <w:spacing w:line="360" w:lineRule="auto"/>
              <w:rPr>
                <w:rFonts w:hint="eastAsia"/>
                <w:szCs w:val="21"/>
              </w:rPr>
            </w:pPr>
            <w:r>
              <w:rPr>
                <w:rFonts w:hint="eastAsia"/>
                <w:szCs w:val="21"/>
              </w:rPr>
              <w:t>仔细观察，把观察所得写下来</w:t>
            </w:r>
          </w:p>
        </w:tc>
        <w:tc>
          <w:tcPr>
            <w:tcW w:w="1751" w:type="dxa"/>
          </w:tcPr>
          <w:p>
            <w:pPr>
              <w:spacing w:line="360" w:lineRule="auto"/>
              <w:rPr>
                <w:rFonts w:hint="eastAsia"/>
                <w:szCs w:val="21"/>
              </w:rPr>
            </w:pPr>
            <w:r>
              <w:rPr>
                <w:rFonts w:hint="eastAsia"/>
                <w:szCs w:val="21"/>
              </w:rPr>
              <w:t>3上习作5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spacing w:line="360" w:lineRule="auto"/>
              <w:rPr>
                <w:rFonts w:hint="eastAsia"/>
                <w:szCs w:val="21"/>
              </w:rPr>
            </w:pPr>
            <w:r>
              <w:rPr>
                <w:rFonts w:hint="eastAsia"/>
                <w:szCs w:val="21"/>
              </w:rPr>
              <w:t>我的植物朋友</w:t>
            </w:r>
          </w:p>
        </w:tc>
        <w:tc>
          <w:tcPr>
            <w:tcW w:w="4395" w:type="dxa"/>
          </w:tcPr>
          <w:p>
            <w:pPr>
              <w:spacing w:line="360" w:lineRule="auto"/>
              <w:rPr>
                <w:rFonts w:hint="eastAsia"/>
                <w:szCs w:val="21"/>
              </w:rPr>
            </w:pPr>
            <w:r>
              <w:rPr>
                <w:rFonts w:hint="eastAsia"/>
                <w:szCs w:val="21"/>
              </w:rPr>
              <w:t>试着把观察到的事物写清楚</w:t>
            </w:r>
          </w:p>
        </w:tc>
        <w:tc>
          <w:tcPr>
            <w:tcW w:w="1751" w:type="dxa"/>
          </w:tcPr>
          <w:p>
            <w:pPr>
              <w:spacing w:line="360" w:lineRule="auto"/>
              <w:rPr>
                <w:rFonts w:hint="eastAsia"/>
                <w:szCs w:val="21"/>
              </w:rPr>
            </w:pPr>
            <w:r>
              <w:rPr>
                <w:rFonts w:hint="eastAsia"/>
                <w:szCs w:val="21"/>
              </w:rPr>
              <w:t>3下习作1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spacing w:line="360" w:lineRule="auto"/>
              <w:rPr>
                <w:rFonts w:hint="eastAsia"/>
                <w:szCs w:val="21"/>
              </w:rPr>
            </w:pPr>
            <w:r>
              <w:rPr>
                <w:rFonts w:hint="eastAsia"/>
                <w:szCs w:val="21"/>
              </w:rPr>
              <w:t>写观察日记</w:t>
            </w:r>
          </w:p>
        </w:tc>
        <w:tc>
          <w:tcPr>
            <w:tcW w:w="4395" w:type="dxa"/>
          </w:tcPr>
          <w:p>
            <w:pPr>
              <w:spacing w:line="360" w:lineRule="auto"/>
              <w:rPr>
                <w:rFonts w:hint="eastAsia"/>
                <w:szCs w:val="21"/>
              </w:rPr>
            </w:pPr>
            <w:r>
              <w:rPr>
                <w:rFonts w:hint="eastAsia"/>
                <w:szCs w:val="21"/>
              </w:rPr>
              <w:t>进行连续观察，学写观察日记</w:t>
            </w:r>
          </w:p>
        </w:tc>
        <w:tc>
          <w:tcPr>
            <w:tcW w:w="1751" w:type="dxa"/>
          </w:tcPr>
          <w:p>
            <w:pPr>
              <w:spacing w:line="360" w:lineRule="auto"/>
              <w:rPr>
                <w:rFonts w:hint="eastAsia"/>
                <w:szCs w:val="21"/>
              </w:rPr>
            </w:pPr>
            <w:r>
              <w:rPr>
                <w:rFonts w:hint="eastAsia"/>
                <w:szCs w:val="21"/>
              </w:rPr>
              <w:t>4上习作3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spacing w:line="360" w:lineRule="auto"/>
              <w:rPr>
                <w:rFonts w:hint="eastAsia"/>
                <w:szCs w:val="21"/>
              </w:rPr>
            </w:pPr>
            <w:r>
              <w:rPr>
                <w:rFonts w:hint="eastAsia"/>
                <w:szCs w:val="21"/>
              </w:rPr>
              <w:t>我的动物朋友</w:t>
            </w:r>
          </w:p>
        </w:tc>
        <w:tc>
          <w:tcPr>
            <w:tcW w:w="4395" w:type="dxa"/>
          </w:tcPr>
          <w:p>
            <w:pPr>
              <w:spacing w:line="360" w:lineRule="auto"/>
              <w:rPr>
                <w:rFonts w:hint="eastAsia"/>
                <w:szCs w:val="21"/>
              </w:rPr>
            </w:pPr>
            <w:r>
              <w:rPr>
                <w:rFonts w:hint="eastAsia"/>
                <w:szCs w:val="21"/>
              </w:rPr>
              <w:t>写自己喜欢的动物，试着写出特点</w:t>
            </w:r>
          </w:p>
        </w:tc>
        <w:tc>
          <w:tcPr>
            <w:tcW w:w="1751" w:type="dxa"/>
          </w:tcPr>
          <w:p>
            <w:pPr>
              <w:spacing w:line="360" w:lineRule="auto"/>
              <w:rPr>
                <w:rFonts w:hint="eastAsia"/>
                <w:szCs w:val="21"/>
              </w:rPr>
            </w:pPr>
            <w:r>
              <w:rPr>
                <w:rFonts w:hint="eastAsia"/>
                <w:szCs w:val="21"/>
              </w:rPr>
              <w:t>4下习作4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pPr>
              <w:spacing w:line="360" w:lineRule="auto"/>
              <w:rPr>
                <w:rFonts w:hint="eastAsia"/>
                <w:szCs w:val="21"/>
              </w:rPr>
            </w:pPr>
            <w:r>
              <w:rPr>
                <w:rFonts w:hint="eastAsia"/>
                <w:szCs w:val="21"/>
              </w:rPr>
              <w:t>我的心爱之物</w:t>
            </w:r>
          </w:p>
        </w:tc>
        <w:tc>
          <w:tcPr>
            <w:tcW w:w="4395" w:type="dxa"/>
          </w:tcPr>
          <w:p>
            <w:pPr>
              <w:spacing w:line="360" w:lineRule="auto"/>
              <w:rPr>
                <w:rFonts w:hint="eastAsia"/>
                <w:szCs w:val="21"/>
              </w:rPr>
            </w:pPr>
            <w:r>
              <w:rPr>
                <w:rFonts w:hint="eastAsia"/>
                <w:szCs w:val="21"/>
              </w:rPr>
              <w:t>写一种事物，表达自己的情感</w:t>
            </w:r>
          </w:p>
        </w:tc>
        <w:tc>
          <w:tcPr>
            <w:tcW w:w="1751" w:type="dxa"/>
          </w:tcPr>
          <w:p>
            <w:pPr>
              <w:spacing w:line="360" w:lineRule="auto"/>
              <w:rPr>
                <w:rFonts w:hint="eastAsia"/>
                <w:szCs w:val="21"/>
              </w:rPr>
            </w:pPr>
            <w:r>
              <w:rPr>
                <w:rFonts w:hint="eastAsia"/>
                <w:szCs w:val="21"/>
              </w:rPr>
              <w:t>5上习作1</w:t>
            </w:r>
          </w:p>
        </w:tc>
      </w:tr>
    </w:tbl>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eastAsia="宋体" w:cs="宋体"/>
          <w:b w:val="0"/>
          <w:bCs w:val="0"/>
          <w:color w:val="auto"/>
          <w:sz w:val="21"/>
          <w:szCs w:val="21"/>
          <w:highlight w:val="none"/>
          <w:lang w:val="en-US" w:eastAsia="zh-CN"/>
        </w:rPr>
      </w:pPr>
    </w:p>
    <w:p>
      <w:pPr>
        <w:numPr>
          <w:ilvl w:val="0"/>
          <w:numId w:val="0"/>
        </w:numPr>
        <w:spacing w:line="360" w:lineRule="auto"/>
        <w:ind w:leftChars="0" w:right="-107" w:rightChars="-51"/>
        <w:rPr>
          <w:rFonts w:hint="eastAsia" w:ascii="宋体" w:hAnsi="宋体" w:cs="宋体"/>
          <w:b/>
          <w:bCs/>
          <w:sz w:val="21"/>
          <w:szCs w:val="21"/>
          <w:lang w:val="en-US" w:eastAsia="zh-CN"/>
        </w:rPr>
      </w:pPr>
      <w:r>
        <w:rPr>
          <w:rFonts w:hint="eastAsia" w:ascii="宋体" w:hAnsi="宋体" w:cs="宋体"/>
          <w:b/>
          <w:bCs/>
          <w:sz w:val="21"/>
          <w:szCs w:val="21"/>
          <w:lang w:val="en-US" w:eastAsia="zh-CN"/>
        </w:rPr>
        <w:t>（四）学困生习作思路营构能力提高的策略研究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针对学困生在思路营构能力，我们发现大部分的学困生缺乏习作的结构性意识，常常表现为写作内容混乱。我们从心理学的角度，根据安德森的知识分类法，教学中更加注重结构性知识的设计，并且运用“思维可视化”的理论来对学困生进行训练和培养。</w:t>
      </w:r>
      <w:r>
        <w:rPr>
          <w:rFonts w:hint="eastAsia"/>
          <w:b w:val="0"/>
          <w:bCs w:val="0"/>
          <w:sz w:val="21"/>
          <w:szCs w:val="21"/>
          <w:lang w:val="en-US" w:eastAsia="zh-CN"/>
        </w:rPr>
        <w:t>在实际教学中，引导学困生采用罗列法、排序法、筛选法进行审题、选材，重点培养其选题立意和材料处理能力；通过多种形式的列提纲，进行对比、分析，重点培养其思路营构能力；通过直观的习作评价层级量表，培养学困生明确习作目标，监控习作过程，并对照评价、修改习作的元认知能力。多角度、多形式的思维可视化工具的使用，背后是对学困生习作思维能力培养的多元解读与重点确立，通过长期的思维训练，有效提升学困生的习作思维能力，最终提升学困生的语言表达能力。在思路营构能力方面我们提炼出</w:t>
      </w:r>
      <w:r>
        <w:rPr>
          <w:rFonts w:hint="eastAsia"/>
          <w:lang w:val="en-US" w:eastAsia="zh-CN"/>
        </w:rPr>
        <w:t>以下三种策略：</w:t>
      </w:r>
    </w:p>
    <w:p>
      <w:pPr>
        <w:numPr>
          <w:ilvl w:val="0"/>
          <w:numId w:val="0"/>
        </w:numPr>
        <w:spacing w:line="360" w:lineRule="auto"/>
        <w:ind w:right="-107" w:rightChars="-51"/>
        <w:rPr>
          <w:rFonts w:hint="default" w:ascii="宋体" w:hAnsi="宋体" w:cs="宋体"/>
          <w:b/>
          <w:bCs/>
          <w:sz w:val="21"/>
          <w:szCs w:val="21"/>
          <w:lang w:val="en-US" w:eastAsia="zh-CN"/>
        </w:rPr>
      </w:pPr>
      <w:r>
        <w:rPr>
          <w:rFonts w:hint="eastAsia" w:ascii="宋体" w:hAnsi="宋体" w:cs="宋体"/>
          <w:b/>
          <w:bCs/>
          <w:sz w:val="21"/>
          <w:szCs w:val="21"/>
          <w:lang w:val="en-US" w:eastAsia="zh-CN"/>
        </w:rPr>
        <w:t>策略一：以作前导学唤醒学困生的习作思路意识</w:t>
      </w:r>
    </w:p>
    <w:p>
      <w:pPr>
        <w:numPr>
          <w:ilvl w:val="0"/>
          <w:numId w:val="0"/>
        </w:numPr>
        <w:spacing w:line="360" w:lineRule="auto"/>
        <w:ind w:right="-107" w:rightChars="-51" w:firstLine="421"/>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针对学困生习作思路混乱，甚至没有思路的问题。我们尝试通过作前导学案的方式，在帮助学困生搜集素材的同时，也初步帮助他们理清写作的思路，即这类习作的结构化知识。因为习作思路是教师提前为学困生设计好的，可以在培养的前期有效地激发学困生关注习作思路的意识。</w:t>
      </w:r>
    </w:p>
    <w:p>
      <w:pPr>
        <w:spacing w:line="360" w:lineRule="auto"/>
        <w:ind w:right="-107" w:rightChars="-51" w:firstLine="420"/>
        <w:rPr>
          <w:rFonts w:hint="eastAsia"/>
          <w:b/>
          <w:bCs/>
          <w:color w:val="auto"/>
          <w:lang w:val="en-US" w:eastAsia="zh-CN"/>
        </w:rPr>
      </w:pPr>
      <w:r>
        <w:rPr>
          <w:rFonts w:hint="eastAsia"/>
          <w:b/>
          <w:bCs/>
          <w:color w:val="auto"/>
          <w:lang w:val="en-US" w:eastAsia="zh-CN"/>
        </w:rPr>
        <w:t>案例一：</w:t>
      </w:r>
      <w:r>
        <w:rPr>
          <w:rFonts w:hint="eastAsia" w:eastAsia="宋体"/>
          <w:b/>
          <w:bCs/>
          <w:color w:val="auto"/>
          <w:lang w:val="en-US" w:eastAsia="zh-CN"/>
        </w:rPr>
        <w:t>统编版</w:t>
      </w:r>
      <w:r>
        <w:rPr>
          <w:rFonts w:hint="eastAsia"/>
          <w:b/>
          <w:bCs/>
          <w:color w:val="auto"/>
          <w:lang w:val="en-US" w:eastAsia="zh-CN"/>
        </w:rPr>
        <w:t>六年级上</w:t>
      </w:r>
      <w:r>
        <w:rPr>
          <w:rFonts w:hint="eastAsia" w:eastAsia="宋体"/>
          <w:b/>
          <w:bCs/>
          <w:color w:val="auto"/>
          <w:lang w:val="en-US" w:eastAsia="zh-CN"/>
        </w:rPr>
        <w:t>册习作</w:t>
      </w:r>
      <w:r>
        <w:rPr>
          <w:rFonts w:hint="eastAsia"/>
          <w:b/>
          <w:bCs/>
          <w:color w:val="auto"/>
          <w:lang w:val="en-US" w:eastAsia="zh-CN"/>
        </w:rPr>
        <w:t>七《我的拿手好戏》</w:t>
      </w:r>
    </w:p>
    <w:p>
      <w:pPr>
        <w:spacing w:line="360" w:lineRule="auto"/>
        <w:ind w:right="-107" w:rightChars="-51" w:firstLine="420"/>
        <w:rPr>
          <w:rFonts w:hint="eastAsia"/>
          <w:b w:val="0"/>
          <w:bCs w:val="0"/>
          <w:color w:val="auto"/>
          <w:lang w:val="en-US" w:eastAsia="zh-CN"/>
        </w:rPr>
      </w:pPr>
      <w:r>
        <w:rPr>
          <w:rFonts w:hint="eastAsia"/>
          <w:b w:val="0"/>
          <w:bCs w:val="0"/>
          <w:color w:val="auto"/>
          <w:lang w:val="en-US" w:eastAsia="zh-CN"/>
        </w:rPr>
        <w:t>【作前导学】</w:t>
      </w:r>
    </w:p>
    <w:p>
      <w:pPr>
        <w:spacing w:line="360" w:lineRule="auto"/>
        <w:ind w:right="-107" w:rightChars="-51" w:firstLine="420"/>
        <w:rPr>
          <w:rFonts w:hint="eastAsia"/>
          <w:b w:val="0"/>
          <w:bCs w:val="0"/>
          <w:color w:val="auto"/>
          <w:lang w:val="en-US" w:eastAsia="zh-CN"/>
        </w:rPr>
      </w:pPr>
      <w:r>
        <w:rPr>
          <w:rFonts w:hint="eastAsia"/>
          <w:b w:val="0"/>
          <w:bCs w:val="0"/>
          <w:color w:val="auto"/>
          <w:lang w:val="en-US" w:eastAsia="zh-CN"/>
        </w:rPr>
        <w:t>我们在本次习作中设计了作前导学，从给文章取题、独特本领、练成的过程、展示的过程、观众的反应几个方面，帮助学困生理清写作的思路，不仅让学困生在课前作好充足的习作准备，同时也梳理了整个“拿手好戏”的习作流程。</w:t>
      </w:r>
    </w:p>
    <w:p>
      <w:pPr>
        <w:spacing w:line="360" w:lineRule="auto"/>
        <w:ind w:right="-107" w:rightChars="-51"/>
        <w:jc w:val="center"/>
        <w:rPr>
          <w:rFonts w:hint="default"/>
          <w:b w:val="0"/>
          <w:bCs w:val="0"/>
          <w:color w:val="auto"/>
          <w:lang w:val="en-US" w:eastAsia="zh-CN"/>
        </w:rPr>
      </w:pPr>
      <w:r>
        <w:rPr>
          <w:rFonts w:hint="eastAsia"/>
          <w:b w:val="0"/>
          <w:bCs w:val="0"/>
          <w:color w:val="auto"/>
          <w:lang w:val="en-US" w:eastAsia="zh-CN"/>
        </w:rPr>
        <w:t>图5：《我的拿手好戏》作前导学案</w:t>
      </w:r>
    </w:p>
    <w:p>
      <w:pPr>
        <w:spacing w:line="360" w:lineRule="auto"/>
        <w:ind w:right="-107" w:rightChars="-51" w:firstLine="420"/>
        <w:jc w:val="center"/>
      </w:pPr>
      <w:r>
        <w:drawing>
          <wp:inline distT="0" distB="0" distL="114300" distR="114300">
            <wp:extent cx="1936750" cy="146050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1936750" cy="1460500"/>
                    </a:xfrm>
                    <a:prstGeom prst="rect">
                      <a:avLst/>
                    </a:prstGeom>
                    <a:noFill/>
                    <a:ln>
                      <a:noFill/>
                    </a:ln>
                  </pic:spPr>
                </pic:pic>
              </a:graphicData>
            </a:graphic>
          </wp:inline>
        </w:drawing>
      </w:r>
    </w:p>
    <w:p>
      <w:pPr>
        <w:numPr>
          <w:ilvl w:val="0"/>
          <w:numId w:val="0"/>
        </w:numPr>
        <w:spacing w:line="360" w:lineRule="auto"/>
        <w:ind w:right="-107" w:rightChars="-51" w:firstLine="421"/>
        <w:rPr>
          <w:rFonts w:hint="default" w:ascii="宋体" w:hAnsi="宋体" w:cs="宋体"/>
          <w:b w:val="0"/>
          <w:bCs w:val="0"/>
          <w:sz w:val="21"/>
          <w:szCs w:val="21"/>
          <w:lang w:val="en-US" w:eastAsia="zh-CN"/>
        </w:rPr>
      </w:pPr>
    </w:p>
    <w:p>
      <w:pPr>
        <w:numPr>
          <w:ilvl w:val="0"/>
          <w:numId w:val="0"/>
        </w:numPr>
        <w:spacing w:line="360" w:lineRule="auto"/>
        <w:ind w:right="-107" w:rightChars="-51"/>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 xml:space="preserve">策略二：以思维导图和列提纲培养学困生的习作框架意识 </w:t>
      </w:r>
      <w:r>
        <w:rPr>
          <w:rFonts w:hint="eastAsia" w:ascii="宋体" w:hAnsi="宋体" w:cs="宋体"/>
          <w:b w:val="0"/>
          <w:bCs w:val="0"/>
          <w:sz w:val="21"/>
          <w:szCs w:val="21"/>
          <w:lang w:val="en-US" w:eastAsia="zh-CN"/>
        </w:rPr>
        <w:t xml:space="preserve"> </w:t>
      </w:r>
    </w:p>
    <w:p>
      <w:pPr>
        <w:numPr>
          <w:ilvl w:val="0"/>
          <w:numId w:val="0"/>
        </w:numPr>
        <w:spacing w:line="360" w:lineRule="auto"/>
        <w:ind w:right="-107" w:rightChars="-51" w:firstLine="420" w:firstLineChars="200"/>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思维导图和列提纲是思维可视化的策略之一，通过清晰可见、直观形象化的方式，来记录学困生的思维过程。在习作的预写阶段，利用思维导图和列提纲的方式，可以有效帮助学困生清晰自己的习作结构，提升习作的框架思维，为后续的习作作下铺垫。</w:t>
      </w:r>
    </w:p>
    <w:p>
      <w:pPr>
        <w:spacing w:line="360" w:lineRule="auto"/>
        <w:ind w:right="-107" w:rightChars="-51" w:firstLine="422" w:firstLineChars="200"/>
        <w:rPr>
          <w:rFonts w:hint="eastAsia" w:eastAsia="宋体"/>
          <w:b/>
          <w:bCs/>
          <w:color w:val="auto"/>
          <w:lang w:val="en-US" w:eastAsia="zh-CN"/>
        </w:rPr>
      </w:pPr>
      <w:r>
        <w:rPr>
          <w:rFonts w:hint="eastAsia" w:eastAsia="宋体"/>
          <w:b/>
          <w:bCs/>
          <w:color w:val="auto"/>
          <w:lang w:val="en-US" w:eastAsia="zh-CN"/>
        </w:rPr>
        <w:t>案例一：统编版</w:t>
      </w:r>
      <w:r>
        <w:rPr>
          <w:rFonts w:hint="eastAsia"/>
          <w:b/>
          <w:bCs/>
          <w:color w:val="auto"/>
          <w:lang w:val="en-US" w:eastAsia="zh-CN"/>
        </w:rPr>
        <w:t>五年级</w:t>
      </w:r>
      <w:r>
        <w:rPr>
          <w:rFonts w:hint="eastAsia" w:eastAsia="宋体"/>
          <w:b/>
          <w:bCs/>
          <w:color w:val="auto"/>
          <w:lang w:val="en-US" w:eastAsia="zh-CN"/>
        </w:rPr>
        <w:t>上册习作</w:t>
      </w:r>
      <w:r>
        <w:rPr>
          <w:rFonts w:hint="eastAsia"/>
          <w:b/>
          <w:bCs/>
          <w:color w:val="auto"/>
          <w:lang w:val="en-US" w:eastAsia="zh-CN"/>
        </w:rPr>
        <w:t>一</w:t>
      </w:r>
      <w:r>
        <w:rPr>
          <w:rFonts w:hint="eastAsia" w:eastAsia="宋体"/>
          <w:b/>
          <w:bCs/>
          <w:color w:val="auto"/>
          <w:lang w:val="en-US" w:eastAsia="zh-CN"/>
        </w:rPr>
        <w:t>《</w:t>
      </w:r>
      <w:r>
        <w:rPr>
          <w:rFonts w:hint="eastAsia"/>
          <w:b/>
          <w:bCs/>
          <w:color w:val="auto"/>
          <w:lang w:val="en-US" w:eastAsia="zh-CN"/>
        </w:rPr>
        <w:t>我的心爱之物</w:t>
      </w:r>
      <w:r>
        <w:rPr>
          <w:rFonts w:hint="eastAsia" w:eastAsia="宋体"/>
          <w:b/>
          <w:bCs/>
          <w:color w:val="auto"/>
          <w:lang w:val="en-US" w:eastAsia="zh-CN"/>
        </w:rPr>
        <w:t>》</w:t>
      </w:r>
    </w:p>
    <w:p>
      <w:pPr>
        <w:numPr>
          <w:ilvl w:val="0"/>
          <w:numId w:val="0"/>
        </w:numPr>
        <w:spacing w:line="360" w:lineRule="auto"/>
        <w:ind w:right="-107" w:rightChars="-51" w:firstLine="420"/>
        <w:rPr>
          <w:rFonts w:hint="eastAsia"/>
          <w:b w:val="0"/>
          <w:bCs w:val="0"/>
          <w:color w:val="auto"/>
          <w:lang w:val="en-US" w:eastAsia="zh-CN"/>
        </w:rPr>
      </w:pPr>
      <w:r>
        <w:rPr>
          <w:rFonts w:hint="eastAsia"/>
          <w:sz w:val="21"/>
          <w:szCs w:val="21"/>
          <w:lang w:val="en-US" w:eastAsia="zh-CN"/>
        </w:rPr>
        <w:t>在习作前，我们组织学困生首先观察了生活中自己的心爱之物，制作了心爱之物</w:t>
      </w:r>
      <w:r>
        <w:rPr>
          <w:rFonts w:hint="eastAsia"/>
          <w:b w:val="0"/>
          <w:bCs w:val="0"/>
          <w:color w:val="auto"/>
          <w:lang w:val="en-US" w:eastAsia="zh-CN"/>
        </w:rPr>
        <w:t>的介绍卡片。卡片内容主要涉及四个部分：心爱之物的图像（或照片）、心爱之物的样子、心爱之物的由来、成为心爱之物的原因（事件）。学困生在制作的过程中，其实也梳理了本篇习作的写作思路。</w:t>
      </w:r>
    </w:p>
    <w:p>
      <w:pPr>
        <w:numPr>
          <w:ilvl w:val="0"/>
          <w:numId w:val="0"/>
        </w:numPr>
        <w:spacing w:line="360" w:lineRule="auto"/>
        <w:ind w:right="-107" w:rightChars="-51"/>
        <w:jc w:val="center"/>
        <w:rPr>
          <w:rFonts w:hint="default"/>
          <w:b w:val="0"/>
          <w:bCs w:val="0"/>
          <w:color w:val="auto"/>
          <w:lang w:val="en-US" w:eastAsia="zh-CN"/>
        </w:rPr>
      </w:pPr>
      <w:r>
        <w:rPr>
          <w:rFonts w:hint="eastAsia"/>
          <w:b w:val="0"/>
          <w:bCs w:val="0"/>
          <w:color w:val="auto"/>
          <w:lang w:val="en-US" w:eastAsia="zh-CN"/>
        </w:rPr>
        <w:t>图1：《我的心爱之物》思维导图</w:t>
      </w:r>
    </w:p>
    <w:p>
      <w:pPr>
        <w:numPr>
          <w:ilvl w:val="0"/>
          <w:numId w:val="0"/>
        </w:numPr>
        <w:spacing w:line="360" w:lineRule="auto"/>
        <w:ind w:right="-107" w:rightChars="-51"/>
        <w:jc w:val="center"/>
        <w:rPr>
          <w:rFonts w:hint="eastAsia"/>
          <w:b/>
          <w:bCs/>
          <w:color w:val="auto"/>
          <w:lang w:val="en-US" w:eastAsia="zh-CN"/>
        </w:rPr>
      </w:pPr>
      <w:r>
        <w:rPr>
          <w:rFonts w:hint="eastAsia"/>
          <w:b/>
          <w:bCs/>
          <w:color w:val="auto"/>
          <w:lang w:val="en-US" w:eastAsia="zh-CN"/>
        </w:rPr>
        <w:drawing>
          <wp:inline distT="0" distB="0" distL="114300" distR="114300">
            <wp:extent cx="1670050" cy="1330325"/>
            <wp:effectExtent l="0" t="0" r="6350" b="10795"/>
            <wp:docPr id="20" name="图片 20" descr="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拼图"/>
                    <pic:cNvPicPr>
                      <a:picLocks noChangeAspect="1"/>
                    </pic:cNvPicPr>
                  </pic:nvPicPr>
                  <pic:blipFill>
                    <a:blip r:embed="rId5"/>
                    <a:stretch>
                      <a:fillRect/>
                    </a:stretch>
                  </pic:blipFill>
                  <pic:spPr>
                    <a:xfrm>
                      <a:off x="0" y="0"/>
                      <a:ext cx="1670050" cy="1330325"/>
                    </a:xfrm>
                    <a:prstGeom prst="rect">
                      <a:avLst/>
                    </a:prstGeom>
                  </pic:spPr>
                </pic:pic>
              </a:graphicData>
            </a:graphic>
          </wp:inline>
        </w:drawing>
      </w:r>
      <w:r>
        <w:rPr>
          <w:rFonts w:hint="eastAsia"/>
          <w:b/>
          <w:bCs/>
          <w:color w:val="auto"/>
          <w:lang w:val="en-US" w:eastAsia="zh-CN"/>
        </w:rPr>
        <w:drawing>
          <wp:inline distT="0" distB="0" distL="114300" distR="114300">
            <wp:extent cx="1379855" cy="1284605"/>
            <wp:effectExtent l="0" t="0" r="6985" b="10795"/>
            <wp:docPr id="21" name="图片 21" descr="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拼图(1)"/>
                    <pic:cNvPicPr>
                      <a:picLocks noChangeAspect="1"/>
                    </pic:cNvPicPr>
                  </pic:nvPicPr>
                  <pic:blipFill>
                    <a:blip r:embed="rId6"/>
                    <a:stretch>
                      <a:fillRect/>
                    </a:stretch>
                  </pic:blipFill>
                  <pic:spPr>
                    <a:xfrm>
                      <a:off x="0" y="0"/>
                      <a:ext cx="1379855" cy="1284605"/>
                    </a:xfrm>
                    <a:prstGeom prst="rect">
                      <a:avLst/>
                    </a:prstGeom>
                  </pic:spPr>
                </pic:pic>
              </a:graphicData>
            </a:graphic>
          </wp:inline>
        </w:drawing>
      </w:r>
      <w:r>
        <w:rPr>
          <w:rFonts w:hint="eastAsia"/>
          <w:b/>
          <w:bCs/>
          <w:color w:val="auto"/>
          <w:lang w:val="en-US" w:eastAsia="zh-CN"/>
        </w:rPr>
        <w:drawing>
          <wp:inline distT="0" distB="0" distL="114300" distR="114300">
            <wp:extent cx="1340485" cy="1331595"/>
            <wp:effectExtent l="0" t="0" r="635" b="9525"/>
            <wp:docPr id="22" name="图片 22" descr="拼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拼图(2)"/>
                    <pic:cNvPicPr>
                      <a:picLocks noChangeAspect="1"/>
                    </pic:cNvPicPr>
                  </pic:nvPicPr>
                  <pic:blipFill>
                    <a:blip r:embed="rId7"/>
                    <a:stretch>
                      <a:fillRect/>
                    </a:stretch>
                  </pic:blipFill>
                  <pic:spPr>
                    <a:xfrm>
                      <a:off x="0" y="0"/>
                      <a:ext cx="1340485" cy="1331595"/>
                    </a:xfrm>
                    <a:prstGeom prst="rect">
                      <a:avLst/>
                    </a:prstGeom>
                  </pic:spPr>
                </pic:pic>
              </a:graphicData>
            </a:graphic>
          </wp:inline>
        </w:drawing>
      </w:r>
    </w:p>
    <w:p>
      <w:pPr>
        <w:numPr>
          <w:ilvl w:val="0"/>
          <w:numId w:val="0"/>
        </w:numPr>
        <w:spacing w:line="360" w:lineRule="auto"/>
        <w:ind w:right="-107" w:rightChars="-51" w:firstLine="422" w:firstLineChars="200"/>
        <w:jc w:val="left"/>
        <w:rPr>
          <w:rFonts w:hint="eastAsia"/>
          <w:b/>
          <w:bCs/>
          <w:color w:val="auto"/>
          <w:lang w:val="en-US" w:eastAsia="zh-CN"/>
        </w:rPr>
      </w:pPr>
      <w:r>
        <w:rPr>
          <w:rFonts w:hint="eastAsia"/>
          <w:b/>
          <w:bCs/>
          <w:color w:val="auto"/>
          <w:lang w:val="en-US" w:eastAsia="zh-CN"/>
        </w:rPr>
        <w:t>案例二：统编版五年级下册习作二《我想对您说》</w:t>
      </w:r>
    </w:p>
    <w:p>
      <w:pPr>
        <w:numPr>
          <w:ilvl w:val="0"/>
          <w:numId w:val="0"/>
        </w:numPr>
        <w:spacing w:line="360" w:lineRule="auto"/>
        <w:ind w:right="-107" w:rightChars="-51" w:firstLine="420" w:firstLineChars="200"/>
        <w:jc w:val="left"/>
        <w:rPr>
          <w:rFonts w:hint="default"/>
          <w:b w:val="0"/>
          <w:bCs w:val="0"/>
          <w:color w:val="auto"/>
          <w:lang w:val="en-US" w:eastAsia="zh-CN"/>
        </w:rPr>
      </w:pPr>
      <w:r>
        <w:rPr>
          <w:rFonts w:hint="eastAsia"/>
          <w:b w:val="0"/>
          <w:bCs w:val="0"/>
          <w:color w:val="auto"/>
          <w:lang w:val="en-US" w:eastAsia="zh-CN"/>
        </w:rPr>
        <w:t>在习作中，针对学困生的选材和思路营构的思维能力，我们着重培养学困生通过列提纲，梳理信的内容，并根据写信对象的特点对内容进行筛选和重新编排，从而使学困生能够清晰写作思路，同时也提升了学困生的读者意识。</w:t>
      </w:r>
    </w:p>
    <w:p>
      <w:pPr>
        <w:numPr>
          <w:ilvl w:val="0"/>
          <w:numId w:val="0"/>
        </w:numPr>
        <w:spacing w:line="360" w:lineRule="auto"/>
        <w:ind w:right="-107" w:rightChars="-51"/>
        <w:jc w:val="center"/>
        <w:rPr>
          <w:rFonts w:hint="default"/>
          <w:b w:val="0"/>
          <w:bCs w:val="0"/>
          <w:color w:val="auto"/>
          <w:lang w:val="en-US" w:eastAsia="zh-CN"/>
        </w:rPr>
      </w:pPr>
      <w:r>
        <w:rPr>
          <w:rFonts w:hint="eastAsia"/>
          <w:b w:val="0"/>
          <w:bCs w:val="0"/>
          <w:color w:val="auto"/>
          <w:lang w:val="en-US" w:eastAsia="zh-CN"/>
        </w:rPr>
        <w:t>图2：《我想对您说》提纲展示图</w:t>
      </w:r>
    </w:p>
    <w:p>
      <w:pPr>
        <w:numPr>
          <w:ilvl w:val="0"/>
          <w:numId w:val="0"/>
        </w:numPr>
        <w:spacing w:line="360" w:lineRule="auto"/>
        <w:ind w:right="-107" w:rightChars="-51" w:firstLine="422" w:firstLineChars="200"/>
        <w:jc w:val="center"/>
        <w:rPr>
          <w:rFonts w:hint="default"/>
          <w:b/>
          <w:bCs/>
          <w:color w:val="auto"/>
          <w:lang w:val="en-US" w:eastAsia="zh-CN"/>
        </w:rPr>
      </w:pPr>
      <w:r>
        <w:rPr>
          <w:rFonts w:hint="default"/>
          <w:b/>
          <w:bCs/>
          <w:color w:val="auto"/>
          <w:lang w:val="en-US" w:eastAsia="zh-CN"/>
        </w:rPr>
        <w:drawing>
          <wp:inline distT="0" distB="0" distL="114300" distR="114300">
            <wp:extent cx="1916430" cy="2557145"/>
            <wp:effectExtent l="0" t="0" r="3810" b="3175"/>
            <wp:docPr id="23" name="图片 23" descr="扫描全能王 2022-11-25 17.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2-11-25 17.49_1"/>
                    <pic:cNvPicPr>
                      <a:picLocks noChangeAspect="1"/>
                    </pic:cNvPicPr>
                  </pic:nvPicPr>
                  <pic:blipFill>
                    <a:blip r:embed="rId8"/>
                    <a:stretch>
                      <a:fillRect/>
                    </a:stretch>
                  </pic:blipFill>
                  <pic:spPr>
                    <a:xfrm>
                      <a:off x="0" y="0"/>
                      <a:ext cx="1916430" cy="2557145"/>
                    </a:xfrm>
                    <a:prstGeom prst="rect">
                      <a:avLst/>
                    </a:prstGeom>
                  </pic:spPr>
                </pic:pic>
              </a:graphicData>
            </a:graphic>
          </wp:inline>
        </w:drawing>
      </w:r>
      <w:r>
        <w:rPr>
          <w:rFonts w:hint="default"/>
          <w:b/>
          <w:bCs/>
          <w:color w:val="auto"/>
          <w:lang w:val="en-US" w:eastAsia="zh-CN"/>
        </w:rPr>
        <w:drawing>
          <wp:inline distT="0" distB="0" distL="114300" distR="114300">
            <wp:extent cx="1569085" cy="2417445"/>
            <wp:effectExtent l="0" t="0" r="635" b="5715"/>
            <wp:docPr id="24" name="图片 24" descr="扫描全能王 2022-11-25 17.4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2-11-25 17.49_10"/>
                    <pic:cNvPicPr>
                      <a:picLocks noChangeAspect="1"/>
                    </pic:cNvPicPr>
                  </pic:nvPicPr>
                  <pic:blipFill>
                    <a:blip r:embed="rId9"/>
                    <a:stretch>
                      <a:fillRect/>
                    </a:stretch>
                  </pic:blipFill>
                  <pic:spPr>
                    <a:xfrm>
                      <a:off x="0" y="0"/>
                      <a:ext cx="1569085" cy="2417445"/>
                    </a:xfrm>
                    <a:prstGeom prst="rect">
                      <a:avLst/>
                    </a:prstGeom>
                  </pic:spPr>
                </pic:pic>
              </a:graphicData>
            </a:graphic>
          </wp:inline>
        </w:drawing>
      </w:r>
    </w:p>
    <w:p>
      <w:pPr>
        <w:numPr>
          <w:ilvl w:val="0"/>
          <w:numId w:val="0"/>
        </w:numPr>
        <w:spacing w:line="360" w:lineRule="auto"/>
        <w:ind w:right="-107" w:rightChars="-51"/>
        <w:rPr>
          <w:rFonts w:hint="default" w:ascii="宋体" w:hAnsi="宋体" w:cs="宋体"/>
          <w:b/>
          <w:bCs/>
          <w:sz w:val="21"/>
          <w:szCs w:val="21"/>
          <w:lang w:val="en-US" w:eastAsia="zh-CN"/>
        </w:rPr>
      </w:pPr>
      <w:r>
        <w:rPr>
          <w:rFonts w:hint="eastAsia" w:ascii="宋体" w:hAnsi="宋体" w:cs="宋体"/>
          <w:b/>
          <w:bCs/>
          <w:sz w:val="21"/>
          <w:szCs w:val="21"/>
          <w:lang w:val="en-US" w:eastAsia="zh-CN"/>
        </w:rPr>
        <w:t>策略三：以评价层级表培养学困生的习作思路的评价意识</w:t>
      </w:r>
    </w:p>
    <w:p>
      <w:pPr>
        <w:numPr>
          <w:ilvl w:val="0"/>
          <w:numId w:val="0"/>
        </w:numPr>
        <w:spacing w:line="360" w:lineRule="auto"/>
        <w:ind w:right="-107" w:rightChars="-51"/>
        <w:jc w:val="left"/>
        <w:rPr>
          <w:rFonts w:hint="default"/>
          <w:b/>
          <w:bCs/>
          <w:color w:val="auto"/>
          <w:lang w:val="en-US" w:eastAsia="zh-CN"/>
        </w:rPr>
      </w:pPr>
      <w:r>
        <w:rPr>
          <w:rFonts w:hint="eastAsia"/>
          <w:b/>
          <w:bCs/>
          <w:color w:val="auto"/>
          <w:lang w:val="en-US" w:eastAsia="zh-CN"/>
        </w:rPr>
        <w:t xml:space="preserve">   </w:t>
      </w:r>
      <w:r>
        <w:rPr>
          <w:rFonts w:hint="eastAsia"/>
          <w:b w:val="0"/>
          <w:bCs w:val="0"/>
          <w:color w:val="auto"/>
          <w:lang w:val="en-US" w:eastAsia="zh-CN"/>
        </w:rPr>
        <w:t xml:space="preserve"> 评价层级表这一工具的使用，是为了更好地帮助学困生理清习作思路，明晰习作的重点，更是通过这一策略帮助学困生进一步完善、修改和改进自己的习作思路。在充分理解评价量表的基础上，学困生能够自能地使用评价层级表对习作思路进行评价和完善。</w:t>
      </w:r>
    </w:p>
    <w:p>
      <w:pPr>
        <w:spacing w:line="360" w:lineRule="auto"/>
        <w:ind w:right="-107" w:rightChars="-51" w:firstLine="420"/>
        <w:rPr>
          <w:rFonts w:hint="eastAsia"/>
          <w:b/>
          <w:bCs/>
          <w:color w:val="auto"/>
          <w:lang w:val="en-US" w:eastAsia="zh-CN"/>
        </w:rPr>
      </w:pPr>
      <w:r>
        <w:rPr>
          <w:rFonts w:hint="eastAsia"/>
          <w:b/>
          <w:bCs/>
          <w:color w:val="auto"/>
          <w:lang w:val="en-US" w:eastAsia="zh-CN"/>
        </w:rPr>
        <w:t>案例一：</w:t>
      </w:r>
      <w:r>
        <w:rPr>
          <w:rFonts w:hint="eastAsia" w:eastAsia="宋体"/>
          <w:b/>
          <w:bCs/>
          <w:color w:val="auto"/>
          <w:lang w:val="en-US" w:eastAsia="zh-CN"/>
        </w:rPr>
        <w:t>统编版</w:t>
      </w:r>
      <w:r>
        <w:rPr>
          <w:rFonts w:hint="eastAsia"/>
          <w:b/>
          <w:bCs/>
          <w:color w:val="auto"/>
          <w:lang w:val="en-US" w:eastAsia="zh-CN"/>
        </w:rPr>
        <w:t>五年级下</w:t>
      </w:r>
      <w:r>
        <w:rPr>
          <w:rFonts w:hint="eastAsia" w:eastAsia="宋体"/>
          <w:b/>
          <w:bCs/>
          <w:color w:val="auto"/>
          <w:lang w:val="en-US" w:eastAsia="zh-CN"/>
        </w:rPr>
        <w:t>册习作</w:t>
      </w:r>
      <w:r>
        <w:rPr>
          <w:rFonts w:hint="eastAsia"/>
          <w:b/>
          <w:bCs/>
          <w:color w:val="auto"/>
          <w:lang w:val="en-US" w:eastAsia="zh-CN"/>
        </w:rPr>
        <w:t>五《形形色色的人》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在这次习作教学中，作前学习课上，教师将教学目标制定为：学习围绕人物特点，选择典型事例，尝试运用多种描写人物的方法把人物特点写具体；制定星级表，并学会运用星级表评判案例。教师从教材内的课文入手，引导</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分析作家是如何根据人物特点，选取典型事例的，又是采用哪些方法对人物特点进行描写的，最终得出该篇习作的星级评价层级表。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default"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表</w:t>
      </w:r>
      <w:r>
        <w:rPr>
          <w:rFonts w:hint="eastAsia" w:ascii="宋体" w:hAnsi="宋体" w:cs="宋体"/>
          <w:color w:val="333333"/>
          <w:kern w:val="0"/>
          <w:sz w:val="21"/>
          <w:szCs w:val="21"/>
          <w:highlight w:val="none"/>
          <w:lang w:val="en-US" w:eastAsia="zh-CN"/>
        </w:rPr>
        <w:t>1</w:t>
      </w:r>
      <w:r>
        <w:rPr>
          <w:rFonts w:hint="eastAsia" w:ascii="宋体" w:hAnsi="宋体" w:eastAsia="宋体" w:cs="宋体"/>
          <w:color w:val="333333"/>
          <w:kern w:val="0"/>
          <w:sz w:val="21"/>
          <w:szCs w:val="21"/>
          <w:highlight w:val="none"/>
          <w:lang w:val="en-US" w:eastAsia="zh-CN"/>
        </w:rPr>
        <w:t>：</w:t>
      </w:r>
      <w:r>
        <w:rPr>
          <w:rFonts w:hint="eastAsia"/>
          <w:sz w:val="21"/>
          <w:szCs w:val="21"/>
          <w:lang w:val="en-US" w:eastAsia="zh-CN"/>
        </w:rPr>
        <w:t>《形形色色的人》习作评价层级表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color w:val="333333"/>
          <w:kern w:val="0"/>
          <w:sz w:val="21"/>
          <w:szCs w:val="21"/>
          <w:highlight w:val="none"/>
          <w:lang w:val="en-US" w:eastAsia="zh-CN"/>
        </w:rPr>
      </w:pPr>
      <w:r>
        <w:rPr>
          <w:rFonts w:hint="eastAsia" w:ascii="宋体" w:hAnsi="宋体" w:eastAsia="宋体"/>
        </w:rPr>
        <w:drawing>
          <wp:inline distT="0" distB="0" distL="114300" distR="114300">
            <wp:extent cx="4961255" cy="2536825"/>
            <wp:effectExtent l="0" t="0" r="6985" b="8255"/>
            <wp:docPr id="10" name="图片 10" descr="O%G$Z(36QVXAX)18I@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G$Z(36QVXAX)18I@_]%(E"/>
                    <pic:cNvPicPr>
                      <a:picLocks noChangeAspect="1"/>
                    </pic:cNvPicPr>
                  </pic:nvPicPr>
                  <pic:blipFill>
                    <a:blip r:embed="rId10"/>
                    <a:stretch>
                      <a:fillRect/>
                    </a:stretch>
                  </pic:blipFill>
                  <pic:spPr>
                    <a:xfrm>
                      <a:off x="0" y="0"/>
                      <a:ext cx="4961255" cy="2536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eastAsia" w:ascii="宋体" w:hAnsi="宋体" w:eastAsia="宋体" w:cs="宋体"/>
          <w:color w:val="333333"/>
          <w:kern w:val="0"/>
          <w:sz w:val="21"/>
          <w:szCs w:val="21"/>
          <w:highlight w:val="none"/>
          <w:lang w:val="en-US" w:eastAsia="zh-CN"/>
        </w:rPr>
      </w:pP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当场确定人物特点，罗列、筛选选材，并根据选材进行片段的练写。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图</w:t>
      </w:r>
      <w:r>
        <w:rPr>
          <w:rFonts w:hint="eastAsia" w:ascii="宋体" w:hAnsi="宋体" w:cs="宋体"/>
          <w:color w:val="333333"/>
          <w:kern w:val="0"/>
          <w:sz w:val="21"/>
          <w:szCs w:val="21"/>
          <w:highlight w:val="none"/>
          <w:lang w:val="en-US" w:eastAsia="zh-CN"/>
        </w:rPr>
        <w:t>3</w:t>
      </w:r>
      <w:r>
        <w:rPr>
          <w:rFonts w:hint="eastAsia" w:ascii="宋体" w:hAnsi="宋体" w:eastAsia="宋体" w:cs="宋体"/>
          <w:color w:val="333333"/>
          <w:kern w:val="0"/>
          <w:sz w:val="21"/>
          <w:szCs w:val="21"/>
          <w:highlight w:val="none"/>
          <w:lang w:val="en-US" w:eastAsia="zh-CN"/>
        </w:rPr>
        <w:t>：人物特点罗列图：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eastAsia" w:ascii="宋体" w:hAnsi="宋体" w:eastAsia="宋体" w:cs="宋体"/>
          <w:color w:val="333333"/>
          <w:kern w:val="0"/>
          <w:sz w:val="21"/>
          <w:szCs w:val="21"/>
          <w:highlight w:val="none"/>
          <w:lang w:val="en-US" w:eastAsia="zh-CN"/>
        </w:rPr>
      </w:pPr>
      <w:r>
        <w:drawing>
          <wp:inline distT="0" distB="0" distL="114300" distR="114300">
            <wp:extent cx="3696335" cy="1582420"/>
            <wp:effectExtent l="0" t="0" r="6985" b="254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3696335" cy="1582420"/>
                    </a:xfrm>
                    <a:prstGeom prst="rect">
                      <a:avLst/>
                    </a:prstGeom>
                    <a:noFill/>
                    <a:ln>
                      <a:noFill/>
                    </a:ln>
                  </pic:spPr>
                </pic:pic>
              </a:graphicData>
            </a:graphic>
          </wp:inline>
        </w:drawing>
      </w:r>
    </w:p>
    <w:p>
      <w:pPr>
        <w:widowControl/>
        <w:spacing w:line="360" w:lineRule="auto"/>
        <w:ind w:firstLine="420" w:firstLineChars="200"/>
        <w:jc w:val="left"/>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作中体验课上，教师引导</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回顾星级评价层级表，再次明确习作的标准，当堂互评、自评。最终得出习作策略，并引导</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szCs w:val="21"/>
        </w:rPr>
        <w:t>完成整篇文章的创作。</w:t>
      </w:r>
      <w:r>
        <w:rPr>
          <w:rFonts w:hint="eastAsia" w:ascii="宋体" w:hAnsi="宋体" w:eastAsia="宋体" w:cs="宋体"/>
          <w:color w:val="333333"/>
          <w:kern w:val="0"/>
          <w:sz w:val="21"/>
          <w:szCs w:val="21"/>
          <w:highlight w:val="none"/>
          <w:lang w:val="en-US" w:eastAsia="zh-CN"/>
        </w:rPr>
        <w:t xml:space="preserve">  </w:t>
      </w:r>
    </w:p>
    <w:p>
      <w:pPr>
        <w:spacing w:line="360" w:lineRule="auto"/>
        <w:ind w:right="-107" w:rightChars="-51" w:firstLine="420"/>
        <w:jc w:val="center"/>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图</w:t>
      </w:r>
      <w:r>
        <w:rPr>
          <w:rFonts w:hint="eastAsia" w:ascii="宋体" w:hAnsi="宋体" w:cs="宋体"/>
          <w:color w:val="333333"/>
          <w:kern w:val="0"/>
          <w:sz w:val="21"/>
          <w:szCs w:val="21"/>
          <w:highlight w:val="none"/>
          <w:lang w:val="en-US" w:eastAsia="zh-CN"/>
        </w:rPr>
        <w:t>4</w:t>
      </w:r>
      <w:r>
        <w:rPr>
          <w:rFonts w:hint="eastAsia" w:ascii="宋体" w:hAnsi="宋体" w:eastAsia="宋体" w:cs="宋体"/>
          <w:color w:val="333333"/>
          <w:kern w:val="0"/>
          <w:sz w:val="21"/>
          <w:szCs w:val="21"/>
          <w:highlight w:val="none"/>
          <w:lang w:val="en-US" w:eastAsia="zh-CN"/>
        </w:rPr>
        <w:t>：《形形色色的人》习作方法小结图</w:t>
      </w:r>
    </w:p>
    <w:p>
      <w:pPr>
        <w:spacing w:line="360" w:lineRule="auto"/>
        <w:ind w:right="-107" w:rightChars="-51" w:firstLine="420"/>
        <w:jc w:val="center"/>
      </w:pPr>
      <w:r>
        <w:drawing>
          <wp:inline distT="0" distB="0" distL="114300" distR="114300">
            <wp:extent cx="4043045" cy="1459865"/>
            <wp:effectExtent l="0" t="0" r="1079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043045" cy="1459865"/>
                    </a:xfrm>
                    <a:prstGeom prst="rect">
                      <a:avLst/>
                    </a:prstGeom>
                    <a:noFill/>
                    <a:ln>
                      <a:noFill/>
                    </a:ln>
                  </pic:spPr>
                </pic:pic>
              </a:graphicData>
            </a:graphic>
          </wp:inline>
        </w:drawing>
      </w:r>
    </w:p>
    <w:p>
      <w:pPr>
        <w:spacing w:line="360" w:lineRule="auto"/>
        <w:ind w:right="-107" w:rightChars="-51" w:firstLine="420"/>
      </w:pPr>
      <w:r>
        <w:rPr>
          <w:rFonts w:hint="eastAsia"/>
          <w:b/>
          <w:bCs/>
          <w:color w:val="auto"/>
          <w:lang w:val="en-US" w:eastAsia="zh-CN"/>
        </w:rPr>
        <w:t>案例二：</w:t>
      </w:r>
      <w:r>
        <w:rPr>
          <w:rFonts w:hint="eastAsia" w:eastAsia="宋体"/>
          <w:b/>
          <w:bCs/>
          <w:color w:val="auto"/>
          <w:lang w:val="en-US" w:eastAsia="zh-CN"/>
        </w:rPr>
        <w:t>统编版</w:t>
      </w:r>
      <w:r>
        <w:rPr>
          <w:rFonts w:hint="eastAsia"/>
          <w:b/>
          <w:bCs/>
          <w:color w:val="auto"/>
          <w:lang w:val="en-US" w:eastAsia="zh-CN"/>
        </w:rPr>
        <w:t>五年级下</w:t>
      </w:r>
      <w:r>
        <w:rPr>
          <w:rFonts w:hint="eastAsia" w:eastAsia="宋体"/>
          <w:b/>
          <w:bCs/>
          <w:color w:val="auto"/>
          <w:lang w:val="en-US" w:eastAsia="zh-CN"/>
        </w:rPr>
        <w:t>册习作</w:t>
      </w:r>
      <w:r>
        <w:rPr>
          <w:rFonts w:hint="eastAsia"/>
          <w:b/>
          <w:bCs/>
          <w:color w:val="auto"/>
          <w:lang w:val="en-US" w:eastAsia="zh-CN"/>
        </w:rPr>
        <w:t>五《我的拿手好戏》</w:t>
      </w:r>
    </w:p>
    <w:p>
      <w:pPr>
        <w:spacing w:line="360" w:lineRule="auto"/>
        <w:ind w:right="-107" w:rightChars="-51" w:firstLine="420"/>
        <w:rPr>
          <w:rFonts w:hint="default"/>
          <w:lang w:val="en-US" w:eastAsia="zh-CN"/>
        </w:rPr>
      </w:pPr>
      <w:r>
        <w:rPr>
          <w:rFonts w:hint="eastAsia"/>
          <w:lang w:val="en-US" w:eastAsia="zh-CN"/>
        </w:rPr>
        <w:t>我们设计了“我的拿手好戏”星级评价图，并通过《切西瓜》、《煮面条》和《玩魔方》三篇例文来让学困生根据星级评价表进行评价，在师生不断地交流评价中提升思维能力，明晰如何进行。</w:t>
      </w:r>
    </w:p>
    <w:p>
      <w:pPr>
        <w:spacing w:line="360" w:lineRule="auto"/>
        <w:ind w:right="-107" w:rightChars="-51"/>
        <w:jc w:val="center"/>
        <w:rPr>
          <w:rFonts w:hint="default"/>
          <w:lang w:val="en-US" w:eastAsia="zh-CN"/>
        </w:rPr>
      </w:pPr>
      <w:r>
        <w:rPr>
          <w:rFonts w:hint="eastAsia"/>
          <w:sz w:val="24"/>
        </w:rPr>
        <w:drawing>
          <wp:anchor distT="0" distB="0" distL="114300" distR="114300" simplePos="0" relativeHeight="251660288" behindDoc="0" locked="0" layoutInCell="1" allowOverlap="1">
            <wp:simplePos x="0" y="0"/>
            <wp:positionH relativeFrom="column">
              <wp:posOffset>541020</wp:posOffset>
            </wp:positionH>
            <wp:positionV relativeFrom="paragraph">
              <wp:posOffset>311785</wp:posOffset>
            </wp:positionV>
            <wp:extent cx="4154805" cy="2032635"/>
            <wp:effectExtent l="0" t="0" r="5715" b="9525"/>
            <wp:wrapTopAndBottom/>
            <wp:docPr id="18" name="图片 18" descr="mmexport16457790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645779039395"/>
                    <pic:cNvPicPr>
                      <a:picLocks noChangeAspect="1"/>
                    </pic:cNvPicPr>
                  </pic:nvPicPr>
                  <pic:blipFill>
                    <a:blip r:embed="rId13"/>
                    <a:stretch>
                      <a:fillRect/>
                    </a:stretch>
                  </pic:blipFill>
                  <pic:spPr>
                    <a:xfrm>
                      <a:off x="0" y="0"/>
                      <a:ext cx="4154805" cy="2032635"/>
                    </a:xfrm>
                    <a:prstGeom prst="rect">
                      <a:avLst/>
                    </a:prstGeom>
                  </pic:spPr>
                </pic:pic>
              </a:graphicData>
            </a:graphic>
          </wp:anchor>
        </w:drawing>
      </w:r>
      <w:r>
        <w:rPr>
          <w:rFonts w:hint="eastAsia"/>
          <w:lang w:val="en-US" w:eastAsia="zh-CN"/>
        </w:rPr>
        <w:t>表3：《我的拿手好戏》星级评价表</w:t>
      </w:r>
    </w:p>
    <w:p>
      <w:pPr>
        <w:keepNext w:val="0"/>
        <w:keepLines w:val="0"/>
        <w:pageBreakBefore w:val="0"/>
        <w:numPr>
          <w:ilvl w:val="0"/>
          <w:numId w:val="4"/>
        </w:numPr>
        <w:kinsoku/>
        <w:wordWrap/>
        <w:overflowPunct/>
        <w:topLinePunct w:val="0"/>
        <w:autoSpaceDE/>
        <w:autoSpaceDN/>
        <w:bidi w:val="0"/>
        <w:adjustRightInd/>
        <w:snapToGrid/>
        <w:spacing w:line="360" w:lineRule="auto"/>
        <w:ind w:left="-422" w:leftChars="0" w:right="0" w:rightChars="0" w:firstLine="422" w:firstLineChars="0"/>
        <w:textAlignment w:val="auto"/>
        <w:rPr>
          <w:rFonts w:hint="eastAsia"/>
          <w:b/>
          <w:bCs/>
          <w:lang w:val="en-US" w:eastAsia="zh-CN"/>
        </w:rPr>
      </w:pPr>
      <w:r>
        <w:rPr>
          <w:rFonts w:hint="eastAsia"/>
          <w:b/>
          <w:bCs/>
          <w:color w:val="auto"/>
          <w:sz w:val="21"/>
          <w:szCs w:val="21"/>
          <w:highlight w:val="none"/>
          <w:lang w:val="en-US" w:eastAsia="zh-CN"/>
        </w:rPr>
        <w:t>学困生习作描写能力提高的策略研究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bCs/>
          <w:lang w:val="en-US" w:eastAsia="zh-CN"/>
        </w:rPr>
      </w:pPr>
      <w:r>
        <w:rPr>
          <w:rFonts w:hint="eastAsia"/>
          <w:b/>
          <w:bCs/>
          <w:color w:val="auto"/>
          <w:sz w:val="21"/>
          <w:szCs w:val="21"/>
          <w:highlight w:val="none"/>
          <w:lang w:val="en-US" w:eastAsia="zh-CN"/>
        </w:rPr>
        <w:t>策略：</w:t>
      </w:r>
      <w:r>
        <w:rPr>
          <w:rFonts w:hint="eastAsia"/>
          <w:b/>
          <w:bCs/>
          <w:sz w:val="21"/>
          <w:szCs w:val="21"/>
          <w:lang w:val="en-US" w:eastAsia="zh-CN"/>
        </w:rPr>
        <w:t>关注例文支架的学习与使用，给予课堂充分时间，进行片段重点训练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b w:val="0"/>
          <w:bCs w:val="0"/>
          <w:lang w:val="en-US" w:eastAsia="zh-CN"/>
        </w:rPr>
      </w:pPr>
      <w:r>
        <w:rPr>
          <w:rFonts w:hint="eastAsia"/>
          <w:b w:val="0"/>
          <w:bCs w:val="0"/>
          <w:lang w:val="en-US" w:eastAsia="zh-CN"/>
        </w:rPr>
        <w:t>根据安德森的“知识四分法”，描写能力的提高需要我们在教学中更加注重程序性知识的设计，我们需要引导学困生归纳总结如何进行描写的方法，进而在理解的基础之上进行运用，这样才能有效地提高描写能力。所以，我们尝试利用习作例文支架，在例文的学习中总结得出描写方法。另一方面，对于元认知知识而言，学习过程中的“运用”和“分析”是必不可少的，没有“运用”和“分析”的这个流程，就无法达到“创造”的境地，对于中小学习作教学而言，尤其是学困生，没有片段的构思、练习，一次性写出整篇文章，能保证质量的少之又少，所以，我们在课堂中尝试在学习方法的基础上进行片段练习，并且利用评价层级表对练写片段进行进一步的评价和修改。</w:t>
      </w:r>
    </w:p>
    <w:p>
      <w:pPr>
        <w:spacing w:line="360" w:lineRule="auto"/>
        <w:ind w:right="-107" w:rightChars="-51" w:firstLine="420"/>
        <w:rPr>
          <w:rFonts w:hint="default"/>
          <w:b/>
          <w:bCs/>
          <w:color w:val="auto"/>
          <w:lang w:val="en-US" w:eastAsia="zh-CN"/>
        </w:rPr>
      </w:pPr>
      <w:r>
        <w:rPr>
          <w:rFonts w:hint="eastAsia"/>
          <w:b/>
          <w:bCs/>
          <w:color w:val="auto"/>
          <w:lang w:val="en-US" w:eastAsia="zh-CN"/>
        </w:rPr>
        <w:t>案例一：</w:t>
      </w:r>
      <w:r>
        <w:rPr>
          <w:rFonts w:hint="eastAsia" w:eastAsia="宋体"/>
          <w:b/>
          <w:bCs/>
          <w:color w:val="auto"/>
          <w:lang w:val="en-US" w:eastAsia="zh-CN"/>
        </w:rPr>
        <w:t>统编版</w:t>
      </w:r>
      <w:r>
        <w:rPr>
          <w:rFonts w:hint="eastAsia"/>
          <w:b/>
          <w:bCs/>
          <w:color w:val="auto"/>
          <w:lang w:val="en-US" w:eastAsia="zh-CN"/>
        </w:rPr>
        <w:t>五年级</w:t>
      </w:r>
      <w:r>
        <w:rPr>
          <w:rFonts w:hint="eastAsia" w:eastAsia="宋体"/>
          <w:b/>
          <w:bCs/>
          <w:color w:val="auto"/>
          <w:lang w:val="en-US" w:eastAsia="zh-CN"/>
        </w:rPr>
        <w:t>上册习作</w:t>
      </w:r>
      <w:r>
        <w:rPr>
          <w:rFonts w:hint="eastAsia"/>
          <w:b/>
          <w:bCs/>
          <w:color w:val="auto"/>
          <w:lang w:val="en-US" w:eastAsia="zh-CN"/>
        </w:rPr>
        <w:t>二《“漫画”老师》</w:t>
      </w:r>
    </w:p>
    <w:p>
      <w:pPr>
        <w:spacing w:line="360" w:lineRule="auto"/>
        <w:ind w:right="-107" w:rightChars="-51" w:firstLine="420"/>
        <w:rPr>
          <w:rFonts w:hint="eastAsia"/>
          <w:b w:val="0"/>
          <w:bCs w:val="0"/>
          <w:color w:val="auto"/>
          <w:lang w:val="en-US" w:eastAsia="zh-CN"/>
        </w:rPr>
      </w:pPr>
      <w:r>
        <w:rPr>
          <w:rFonts w:hint="eastAsia"/>
          <w:b w:val="0"/>
          <w:bCs w:val="0"/>
          <w:color w:val="auto"/>
          <w:lang w:val="en-US" w:eastAsia="zh-CN"/>
        </w:rPr>
        <w:t>《“漫画”老师》这篇习作难点在于如何用漫画式的方法去写老师。为了帮助学困生习得描写的方法，我们通过习作例文来帮助学困生习得描写方法。例文如下：</w:t>
      </w:r>
    </w:p>
    <w:p>
      <w:pPr>
        <w:spacing w:line="360" w:lineRule="auto"/>
        <w:ind w:right="-107" w:rightChars="-51" w:firstLine="420"/>
        <w:jc w:val="center"/>
        <w:rPr>
          <w:rFonts w:hint="default"/>
          <w:b w:val="0"/>
          <w:bCs w:val="0"/>
          <w:color w:val="auto"/>
          <w:lang w:val="en-US" w:eastAsia="zh-CN"/>
        </w:rPr>
      </w:pPr>
      <w:r>
        <w:rPr>
          <w:rFonts w:hint="eastAsia"/>
          <w:b w:val="0"/>
          <w:bCs w:val="0"/>
          <w:color w:val="auto"/>
          <w:lang w:val="en-US" w:eastAsia="zh-CN"/>
        </w:rPr>
        <w:t>图6：《“漫画”老师》例文支架图</w:t>
      </w:r>
    </w:p>
    <w:p>
      <w:pPr>
        <w:spacing w:line="360" w:lineRule="auto"/>
        <w:ind w:right="-107" w:rightChars="-51" w:firstLine="420"/>
      </w:pPr>
      <w:r>
        <w:drawing>
          <wp:inline distT="0" distB="0" distL="114300" distR="114300">
            <wp:extent cx="2487930" cy="1113155"/>
            <wp:effectExtent l="0" t="0" r="7620" b="1079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2487930" cy="1113155"/>
                    </a:xfrm>
                    <a:prstGeom prst="rect">
                      <a:avLst/>
                    </a:prstGeom>
                    <a:noFill/>
                    <a:ln>
                      <a:noFill/>
                    </a:ln>
                  </pic:spPr>
                </pic:pic>
              </a:graphicData>
            </a:graphic>
          </wp:inline>
        </w:drawing>
      </w:r>
      <w:r>
        <w:drawing>
          <wp:inline distT="0" distB="0" distL="114300" distR="114300">
            <wp:extent cx="2181225" cy="1094105"/>
            <wp:effectExtent l="0" t="0" r="9525" b="1079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2181225" cy="1094105"/>
                    </a:xfrm>
                    <a:prstGeom prst="rect">
                      <a:avLst/>
                    </a:prstGeom>
                    <a:noFill/>
                    <a:ln>
                      <a:noFill/>
                    </a:ln>
                  </pic:spPr>
                </pic:pic>
              </a:graphicData>
            </a:graphic>
          </wp:inline>
        </w:drawing>
      </w:r>
    </w:p>
    <w:p>
      <w:pPr>
        <w:spacing w:line="360" w:lineRule="auto"/>
        <w:ind w:right="-107" w:rightChars="-51" w:firstLine="420"/>
        <w:rPr>
          <w:rFonts w:hint="default"/>
          <w:lang w:val="en-US" w:eastAsia="zh-CN"/>
        </w:rPr>
      </w:pPr>
      <w:r>
        <w:drawing>
          <wp:inline distT="0" distB="0" distL="114300" distR="114300">
            <wp:extent cx="2376170" cy="1123315"/>
            <wp:effectExtent l="0" t="0" r="5080"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2376170" cy="1123315"/>
                    </a:xfrm>
                    <a:prstGeom prst="rect">
                      <a:avLst/>
                    </a:prstGeom>
                    <a:noFill/>
                    <a:ln>
                      <a:noFill/>
                    </a:ln>
                  </pic:spPr>
                </pic:pic>
              </a:graphicData>
            </a:graphic>
          </wp:inline>
        </w:drawing>
      </w:r>
      <w:r>
        <w:drawing>
          <wp:inline distT="0" distB="0" distL="114300" distR="114300">
            <wp:extent cx="2151380" cy="1109345"/>
            <wp:effectExtent l="0" t="0" r="1270" b="1460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2151380" cy="1109345"/>
                    </a:xfrm>
                    <a:prstGeom prst="rect">
                      <a:avLst/>
                    </a:prstGeom>
                    <a:noFill/>
                    <a:ln>
                      <a:noFill/>
                    </a:ln>
                  </pic:spPr>
                </pic:pic>
              </a:graphicData>
            </a:graphic>
          </wp:inline>
        </w:drawing>
      </w:r>
    </w:p>
    <w:p>
      <w:pPr>
        <w:spacing w:line="360" w:lineRule="auto"/>
        <w:ind w:right="-107" w:rightChars="-51" w:firstLine="420"/>
        <w:rPr>
          <w:rFonts w:hint="eastAsia"/>
          <w:b/>
          <w:bCs/>
          <w:color w:val="auto"/>
          <w:lang w:val="en-US" w:eastAsia="zh-CN"/>
        </w:rPr>
      </w:pPr>
      <w:r>
        <w:rPr>
          <w:rFonts w:hint="eastAsia"/>
          <w:b/>
          <w:bCs/>
          <w:color w:val="auto"/>
          <w:lang w:val="en-US" w:eastAsia="zh-CN"/>
        </w:rPr>
        <w:t>案例二；</w:t>
      </w:r>
      <w:r>
        <w:rPr>
          <w:rFonts w:hint="eastAsia" w:eastAsia="宋体"/>
          <w:b/>
          <w:bCs/>
          <w:color w:val="auto"/>
          <w:lang w:val="en-US" w:eastAsia="zh-CN"/>
        </w:rPr>
        <w:t>统编版</w:t>
      </w:r>
      <w:r>
        <w:rPr>
          <w:rFonts w:hint="eastAsia"/>
          <w:b/>
          <w:bCs/>
          <w:color w:val="auto"/>
          <w:lang w:val="en-US" w:eastAsia="zh-CN"/>
        </w:rPr>
        <w:t>六年级上</w:t>
      </w:r>
      <w:r>
        <w:rPr>
          <w:rFonts w:hint="eastAsia" w:eastAsia="宋体"/>
          <w:b/>
          <w:bCs/>
          <w:color w:val="auto"/>
          <w:lang w:val="en-US" w:eastAsia="zh-CN"/>
        </w:rPr>
        <w:t>册习作</w:t>
      </w:r>
      <w:r>
        <w:rPr>
          <w:rFonts w:hint="eastAsia"/>
          <w:b/>
          <w:bCs/>
          <w:color w:val="auto"/>
          <w:lang w:val="en-US" w:eastAsia="zh-CN"/>
        </w:rPr>
        <w:t>七《我的拿手好戏》</w:t>
      </w:r>
    </w:p>
    <w:p>
      <w:pPr>
        <w:spacing w:line="360" w:lineRule="auto"/>
        <w:ind w:right="-107" w:rightChars="-51" w:firstLine="420" w:firstLineChars="200"/>
        <w:rPr>
          <w:rFonts w:hint="eastAsia"/>
          <w:b w:val="0"/>
          <w:bCs w:val="0"/>
          <w:color w:val="auto"/>
          <w:lang w:val="en-US" w:eastAsia="zh-CN"/>
        </w:rPr>
      </w:pPr>
      <w:r>
        <w:rPr>
          <w:rFonts w:hint="eastAsia"/>
          <w:b w:val="0"/>
          <w:bCs w:val="0"/>
          <w:color w:val="auto"/>
          <w:lang w:val="en-US" w:eastAsia="zh-CN"/>
        </w:rPr>
        <w:t>《我的拿手好戏》中如何表现拿手好戏是重点，为此同样通过了习作例文来帮助学困生总结方法。例文如下：</w:t>
      </w:r>
    </w:p>
    <w:p>
      <w:pPr>
        <w:ind w:firstLine="420" w:firstLineChars="200"/>
        <w:rPr>
          <w:rFonts w:hint="eastAsia" w:ascii="楷体" w:hAnsi="楷体" w:eastAsia="楷体" w:cs="楷体"/>
          <w:b/>
          <w:bCs/>
          <w:color w:val="auto"/>
          <w:sz w:val="21"/>
          <w:szCs w:val="21"/>
          <w:lang w:val="en-US" w:eastAsia="zh-CN"/>
        </w:rPr>
      </w:pPr>
      <w:r>
        <w:rPr>
          <w:rFonts w:hint="eastAsia" w:ascii="楷体" w:hAnsi="楷体" w:eastAsia="楷体" w:cs="楷体"/>
          <w:sz w:val="21"/>
          <w:szCs w:val="21"/>
        </w:rPr>
        <w:t>我捧起了一只碧绿的西瓜，上下左右翻看，它呈椭圆形，形体均匀，顶端的瓜蒂略微凹了进去，就像人的肚脐眼；再用手摸一摸，线条柔和，就像平滑的鹅卵石；我用左手托起它，右手轻轻拍打瓜肚，一阵清脆的“嘣嘣”声传入耳中。我胸有成竹地说：“没错，就买这只，一定是熟的！”“有这么多个头大的西瓜，你怎么不挑？爷爷说，个头大的西瓜基本是熟的！”爸爸首先质疑，妈妈也一脸疑惑。火车不是推的，牛皮不是吹的，不让你们看到真相，岂不糟蹋了我“挑瓜圣手”的美誉？我拿起水果刀，手起刀落，西瓜被分成了几块。啊，黑籽红瓤，一股清甜扑鼻而来。女儿迫不及待地捧起一块啃起来，“真是一只好瓜，好甜呀！”“挑瓜圣手，真是名不虚传！”妈妈也跟着赞叹起来。</w:t>
      </w:r>
    </w:p>
    <w:p>
      <w:pPr>
        <w:spacing w:line="360" w:lineRule="auto"/>
        <w:ind w:right="-107" w:rightChars="-51" w:firstLine="420" w:firstLineChars="200"/>
        <w:rPr>
          <w:rFonts w:hint="eastAsia"/>
          <w:b w:val="0"/>
          <w:bCs w:val="0"/>
          <w:color w:val="auto"/>
          <w:lang w:val="en-US" w:eastAsia="zh-CN"/>
        </w:rPr>
      </w:pPr>
      <w:r>
        <w:rPr>
          <w:rFonts w:hint="eastAsia"/>
          <w:b w:val="0"/>
          <w:bCs w:val="0"/>
          <w:color w:val="auto"/>
          <w:lang w:val="en-US" w:eastAsia="zh-CN"/>
        </w:rPr>
        <w:t>同时，我们还在课堂上进行片段练习，通过评价星级表对练习进行评价修改。</w:t>
      </w:r>
    </w:p>
    <w:p>
      <w:pPr>
        <w:spacing w:line="360" w:lineRule="auto"/>
        <w:ind w:right="-107" w:rightChars="-51" w:firstLine="420" w:firstLineChars="200"/>
        <w:jc w:val="center"/>
        <w:rPr>
          <w:rFonts w:hint="default"/>
          <w:b w:val="0"/>
          <w:bCs w:val="0"/>
          <w:color w:val="auto"/>
          <w:lang w:val="en-US" w:eastAsia="zh-CN"/>
        </w:rPr>
      </w:pPr>
      <w:r>
        <w:rPr>
          <w:rFonts w:hint="eastAsia"/>
          <w:b w:val="0"/>
          <w:bCs w:val="0"/>
          <w:color w:val="auto"/>
          <w:lang w:val="en-US" w:eastAsia="zh-CN"/>
        </w:rPr>
        <w:t>表4：《我的拿手好戏》评价内容</w:t>
      </w:r>
    </w:p>
    <w:tbl>
      <w:tblPr>
        <w:tblStyle w:val="5"/>
        <w:tblpPr w:leftFromText="180" w:rightFromText="180" w:vertAnchor="text" w:horzAnchor="page" w:tblpX="2137" w:tblpY="1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2070"/>
        <w:gridCol w:w="207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39" w:type="dxa"/>
            <w:gridSpan w:val="2"/>
          </w:tcPr>
          <w:p>
            <w:pPr>
              <w:spacing w:line="360" w:lineRule="auto"/>
              <w:jc w:val="center"/>
              <w:rPr>
                <w:rFonts w:ascii="宋体" w:hAnsi="宋体" w:eastAsia="宋体" w:cs="宋体"/>
                <w:sz w:val="21"/>
                <w:szCs w:val="21"/>
              </w:rPr>
            </w:pPr>
            <w:r>
              <w:rPr>
                <w:rFonts w:hint="eastAsia" w:ascii="宋体" w:hAnsi="宋体" w:eastAsia="宋体" w:cs="宋体"/>
                <w:sz w:val="21"/>
                <w:szCs w:val="21"/>
              </w:rPr>
              <w:t>评价内容</w:t>
            </w: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自评</w:t>
            </w: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69" w:type="dxa"/>
            <w:vMerge w:val="restart"/>
          </w:tcPr>
          <w:p>
            <w:pPr>
              <w:spacing w:line="360" w:lineRule="auto"/>
              <w:rPr>
                <w:rFonts w:ascii="宋体" w:hAnsi="宋体" w:eastAsia="宋体" w:cs="宋体"/>
                <w:sz w:val="21"/>
                <w:szCs w:val="21"/>
              </w:rPr>
            </w:pPr>
          </w:p>
          <w:p>
            <w:pPr>
              <w:spacing w:line="360" w:lineRule="auto"/>
              <w:jc w:val="center"/>
              <w:rPr>
                <w:rFonts w:ascii="宋体" w:hAnsi="宋体" w:eastAsia="宋体" w:cs="宋体"/>
                <w:sz w:val="21"/>
                <w:szCs w:val="21"/>
              </w:rPr>
            </w:pPr>
            <w:r>
              <w:rPr>
                <w:rFonts w:hint="eastAsia" w:ascii="宋体" w:hAnsi="宋体" w:eastAsia="宋体" w:cs="宋体"/>
                <w:sz w:val="21"/>
                <w:szCs w:val="21"/>
              </w:rPr>
              <w:t>正面描写</w:t>
            </w: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自信话语</w:t>
            </w:r>
          </w:p>
        </w:tc>
        <w:tc>
          <w:tcPr>
            <w:tcW w:w="2070" w:type="dxa"/>
          </w:tcPr>
          <w:p>
            <w:pPr>
              <w:spacing w:line="360" w:lineRule="auto"/>
              <w:rPr>
                <w:rFonts w:ascii="宋体" w:hAnsi="宋体" w:eastAsia="宋体" w:cs="宋体"/>
                <w:sz w:val="21"/>
                <w:szCs w:val="21"/>
              </w:rPr>
            </w:pPr>
          </w:p>
        </w:tc>
        <w:tc>
          <w:tcPr>
            <w:tcW w:w="2070" w:type="dxa"/>
          </w:tcPr>
          <w:p>
            <w:pPr>
              <w:spacing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69" w:type="dxa"/>
            <w:vMerge w:val="continue"/>
          </w:tcPr>
          <w:p>
            <w:pPr>
              <w:spacing w:line="360" w:lineRule="auto"/>
              <w:rPr>
                <w:rFonts w:ascii="宋体" w:hAnsi="宋体" w:eastAsia="宋体" w:cs="宋体"/>
                <w:sz w:val="21"/>
                <w:szCs w:val="21"/>
              </w:rPr>
            </w:pP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熟练动作</w:t>
            </w:r>
          </w:p>
        </w:tc>
        <w:tc>
          <w:tcPr>
            <w:tcW w:w="2070" w:type="dxa"/>
          </w:tcPr>
          <w:p>
            <w:pPr>
              <w:spacing w:line="360" w:lineRule="auto"/>
              <w:rPr>
                <w:rFonts w:ascii="宋体" w:hAnsi="宋体" w:eastAsia="宋体" w:cs="宋体"/>
                <w:sz w:val="21"/>
                <w:szCs w:val="21"/>
              </w:rPr>
            </w:pPr>
          </w:p>
        </w:tc>
        <w:tc>
          <w:tcPr>
            <w:tcW w:w="2070" w:type="dxa"/>
          </w:tcPr>
          <w:p>
            <w:pPr>
              <w:spacing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69" w:type="dxa"/>
            <w:vMerge w:val="continue"/>
          </w:tcPr>
          <w:p>
            <w:pPr>
              <w:spacing w:line="360" w:lineRule="auto"/>
              <w:rPr>
                <w:rFonts w:ascii="宋体" w:hAnsi="宋体" w:eastAsia="宋体" w:cs="宋体"/>
                <w:sz w:val="21"/>
                <w:szCs w:val="21"/>
              </w:rPr>
            </w:pP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镇定心理</w:t>
            </w:r>
          </w:p>
        </w:tc>
        <w:tc>
          <w:tcPr>
            <w:tcW w:w="2070" w:type="dxa"/>
          </w:tcPr>
          <w:p>
            <w:pPr>
              <w:spacing w:line="360" w:lineRule="auto"/>
              <w:rPr>
                <w:rFonts w:ascii="宋体" w:hAnsi="宋体" w:eastAsia="宋体" w:cs="宋体"/>
                <w:sz w:val="21"/>
                <w:szCs w:val="21"/>
              </w:rPr>
            </w:pPr>
          </w:p>
        </w:tc>
        <w:tc>
          <w:tcPr>
            <w:tcW w:w="2070" w:type="dxa"/>
          </w:tcPr>
          <w:p>
            <w:pPr>
              <w:spacing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69"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侧面烘托</w:t>
            </w: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观众反应</w:t>
            </w:r>
          </w:p>
        </w:tc>
        <w:tc>
          <w:tcPr>
            <w:tcW w:w="2070" w:type="dxa"/>
          </w:tcPr>
          <w:p>
            <w:pPr>
              <w:spacing w:line="360" w:lineRule="auto"/>
              <w:rPr>
                <w:rFonts w:ascii="宋体" w:hAnsi="宋体" w:eastAsia="宋体" w:cs="宋体"/>
                <w:sz w:val="21"/>
                <w:szCs w:val="21"/>
              </w:rPr>
            </w:pPr>
          </w:p>
        </w:tc>
        <w:tc>
          <w:tcPr>
            <w:tcW w:w="2070" w:type="dxa"/>
          </w:tcPr>
          <w:p>
            <w:pPr>
              <w:spacing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069"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修辞手法</w:t>
            </w:r>
          </w:p>
        </w:tc>
        <w:tc>
          <w:tcPr>
            <w:tcW w:w="2070" w:type="dxa"/>
          </w:tcPr>
          <w:p>
            <w:pPr>
              <w:spacing w:line="360" w:lineRule="auto"/>
              <w:jc w:val="center"/>
              <w:rPr>
                <w:rFonts w:ascii="宋体" w:hAnsi="宋体" w:eastAsia="宋体" w:cs="宋体"/>
                <w:sz w:val="21"/>
                <w:szCs w:val="21"/>
              </w:rPr>
            </w:pPr>
            <w:r>
              <w:rPr>
                <w:rFonts w:hint="eastAsia" w:ascii="宋体" w:hAnsi="宋体" w:eastAsia="宋体" w:cs="宋体"/>
                <w:sz w:val="21"/>
                <w:szCs w:val="21"/>
              </w:rPr>
              <w:t>比喻、拟人等</w:t>
            </w:r>
          </w:p>
        </w:tc>
        <w:tc>
          <w:tcPr>
            <w:tcW w:w="2070" w:type="dxa"/>
          </w:tcPr>
          <w:p>
            <w:pPr>
              <w:spacing w:line="360" w:lineRule="auto"/>
              <w:rPr>
                <w:rFonts w:ascii="宋体" w:hAnsi="宋体" w:eastAsia="宋体" w:cs="宋体"/>
                <w:sz w:val="21"/>
                <w:szCs w:val="21"/>
              </w:rPr>
            </w:pPr>
          </w:p>
        </w:tc>
        <w:tc>
          <w:tcPr>
            <w:tcW w:w="2070" w:type="dxa"/>
          </w:tcPr>
          <w:p>
            <w:pPr>
              <w:spacing w:line="360" w:lineRule="auto"/>
              <w:rPr>
                <w:rFonts w:ascii="宋体" w:hAnsi="宋体" w:eastAsia="宋体" w:cs="宋体"/>
                <w:sz w:val="21"/>
                <w:szCs w:val="21"/>
              </w:rPr>
            </w:pPr>
          </w:p>
        </w:tc>
      </w:tr>
    </w:tbl>
    <w:p>
      <w:pPr>
        <w:spacing w:line="360" w:lineRule="auto"/>
        <w:ind w:right="-107" w:rightChars="-51"/>
        <w:rPr>
          <w:rFonts w:hint="eastAsia"/>
          <w:b/>
          <w:bCs/>
          <w:color w:val="auto"/>
          <w:lang w:val="en-US" w:eastAsia="zh-CN"/>
        </w:rPr>
      </w:pPr>
    </w:p>
    <w:p>
      <w:pPr>
        <w:widowControl w:val="0"/>
        <w:numPr>
          <w:ilvl w:val="0"/>
          <w:numId w:val="0"/>
        </w:numPr>
        <w:spacing w:line="360" w:lineRule="auto"/>
        <w:jc w:val="both"/>
        <w:rPr>
          <w:rFonts w:hint="default"/>
          <w:b/>
          <w:bCs/>
          <w:sz w:val="21"/>
          <w:szCs w:val="21"/>
          <w:lang w:val="en-US" w:eastAsia="zh-CN"/>
        </w:rPr>
      </w:pPr>
      <w:r>
        <w:rPr>
          <w:rFonts w:hint="eastAsia"/>
          <w:b/>
          <w:bCs/>
          <w:color w:val="auto"/>
          <w:lang w:val="en-US" w:eastAsia="zh-CN"/>
        </w:rPr>
        <w:t>（五）尝试贯穿习作教学全过程的教学范式，综合培养学困生习作思维和描写能力</w:t>
      </w:r>
    </w:p>
    <w:p>
      <w:pPr>
        <w:spacing w:line="360" w:lineRule="auto"/>
        <w:ind w:right="-107" w:rightChars="-51" w:firstLine="420" w:firstLineChars="200"/>
        <w:rPr>
          <w:rFonts w:hint="eastAsia"/>
          <w:sz w:val="21"/>
          <w:szCs w:val="21"/>
          <w:lang w:val="en-US" w:eastAsia="zh-CN"/>
        </w:rPr>
      </w:pPr>
      <w:r>
        <w:rPr>
          <w:rFonts w:hint="eastAsia"/>
          <w:sz w:val="21"/>
          <w:szCs w:val="21"/>
          <w:lang w:val="en-US" w:eastAsia="zh-CN"/>
        </w:rPr>
        <w:t>在对课标和教材习作内容进行了梳理和分析后，我们学习了郭家海团队的理论与实践研究成果，开始认可并尝试通过作前学一学（习作知识、量表、例文评析、写提纲搭框架）、作中试一试（熟悉量表、再次评价、片段升级）和作后改一改（学习例文，修改习作，升级习作）这种课型范式，来具体开展习作教学研究，力求能够提高学困生的思维和描写能力。</w:t>
      </w:r>
    </w:p>
    <w:p>
      <w:pPr>
        <w:spacing w:line="360" w:lineRule="auto"/>
        <w:ind w:right="-107" w:rightChars="-51" w:firstLine="422" w:firstLineChars="200"/>
        <w:rPr>
          <w:rFonts w:hint="eastAsia"/>
          <w:b/>
          <w:bCs/>
          <w:color w:val="auto"/>
          <w:lang w:val="en-US" w:eastAsia="zh-CN"/>
        </w:rPr>
      </w:pPr>
      <w:r>
        <w:rPr>
          <w:rFonts w:hint="eastAsia"/>
          <w:b/>
          <w:bCs/>
          <w:sz w:val="21"/>
          <w:szCs w:val="21"/>
          <w:lang w:val="en-US" w:eastAsia="zh-CN"/>
        </w:rPr>
        <w:t>案例一：统编版</w:t>
      </w:r>
      <w:r>
        <w:rPr>
          <w:rFonts w:hint="eastAsia"/>
          <w:b/>
          <w:bCs/>
          <w:color w:val="auto"/>
          <w:lang w:val="en-US" w:eastAsia="zh-CN"/>
        </w:rPr>
        <w:t>五年级下</w:t>
      </w:r>
      <w:r>
        <w:rPr>
          <w:rFonts w:hint="eastAsia" w:eastAsia="宋体"/>
          <w:b/>
          <w:bCs/>
          <w:color w:val="auto"/>
          <w:lang w:val="en-US" w:eastAsia="zh-CN"/>
        </w:rPr>
        <w:t>册习作</w:t>
      </w:r>
      <w:r>
        <w:rPr>
          <w:rFonts w:hint="eastAsia"/>
          <w:b/>
          <w:bCs/>
          <w:color w:val="auto"/>
          <w:lang w:val="en-US" w:eastAsia="zh-CN"/>
        </w:rPr>
        <w:t>六《形形色色的人》</w:t>
      </w:r>
    </w:p>
    <w:p>
      <w:pPr>
        <w:spacing w:line="360" w:lineRule="auto"/>
        <w:ind w:right="-107" w:rightChars="-51" w:firstLine="420" w:firstLineChars="200"/>
        <w:rPr>
          <w:rFonts w:hint="eastAsia"/>
          <w:b w:val="0"/>
          <w:bCs w:val="0"/>
          <w:color w:val="auto"/>
          <w:lang w:val="en-US" w:eastAsia="zh-CN"/>
        </w:rPr>
      </w:pPr>
      <w:r>
        <w:rPr>
          <w:rFonts w:hint="eastAsia"/>
          <w:b w:val="0"/>
          <w:bCs w:val="0"/>
          <w:color w:val="auto"/>
          <w:lang w:val="en-US" w:eastAsia="zh-CN"/>
        </w:rPr>
        <w:t>本次习作，我们尝试运用“向读学写”的策略，从课文中习得方法。</w:t>
      </w:r>
    </w:p>
    <w:p>
      <w:pPr>
        <w:spacing w:line="360" w:lineRule="auto"/>
        <w:ind w:right="-107" w:rightChars="-51" w:firstLine="420" w:firstLineChars="200"/>
        <w:rPr>
          <w:rFonts w:hint="default"/>
          <w:b w:val="0"/>
          <w:bCs w:val="0"/>
          <w:color w:val="auto"/>
          <w:lang w:val="en-US" w:eastAsia="zh-CN"/>
        </w:rPr>
      </w:pPr>
      <w:r>
        <w:rPr>
          <w:rFonts w:hint="eastAsia"/>
          <w:b w:val="0"/>
          <w:bCs w:val="0"/>
          <w:color w:val="auto"/>
          <w:lang w:val="en-US" w:eastAsia="zh-CN"/>
        </w:rPr>
        <w:t>“向读学写”精读课中，我们在精读课文《刷子李》、《人物描写三组》以及习作例文的基础上，梳理了课文中人物描写的方法：选取典型事例，运用正面描写和侧面描写。</w:t>
      </w:r>
    </w:p>
    <w:p>
      <w:pPr>
        <w:spacing w:line="360" w:lineRule="auto"/>
        <w:ind w:right="-107" w:rightChars="-51" w:firstLine="420" w:firstLineChars="200"/>
      </w:pPr>
      <w:r>
        <w:rPr>
          <w:rFonts w:hint="eastAsia"/>
          <w:b w:val="0"/>
          <w:bCs w:val="0"/>
          <w:color w:val="auto"/>
          <w:lang w:val="en-US" w:eastAsia="zh-CN"/>
        </w:rPr>
        <w:t>“向读学写”例文课中，首先分析了两篇习作例文描写人物运用的方法，评价它们的水平等级。接着，用修改方法升级了一篇例文。最后利用习作提纲帮助学困生梳理习作思路。</w:t>
      </w:r>
    </w:p>
    <w:p>
      <w:pPr>
        <w:spacing w:line="360" w:lineRule="auto"/>
        <w:ind w:right="-107" w:rightChars="-51"/>
        <w:jc w:val="center"/>
        <w:rPr>
          <w:rFonts w:hint="default" w:eastAsia="宋体"/>
          <w:lang w:val="en-US" w:eastAsia="zh-CN"/>
        </w:rPr>
      </w:pPr>
      <w:r>
        <w:rPr>
          <w:rFonts w:hint="eastAsia"/>
          <w:lang w:val="en-US" w:eastAsia="zh-CN"/>
        </w:rPr>
        <w:t>图7：《形形色色的人》习作提纲示意图</w:t>
      </w:r>
    </w:p>
    <w:p>
      <w:pPr>
        <w:spacing w:line="360" w:lineRule="auto"/>
        <w:ind w:right="-107" w:rightChars="-51" w:firstLine="420" w:firstLineChars="200"/>
      </w:pPr>
      <w:r>
        <w:drawing>
          <wp:inline distT="0" distB="0" distL="114300" distR="114300">
            <wp:extent cx="4784725" cy="1157605"/>
            <wp:effectExtent l="0" t="0" r="635" b="63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8"/>
                    <a:stretch>
                      <a:fillRect/>
                    </a:stretch>
                  </pic:blipFill>
                  <pic:spPr>
                    <a:xfrm>
                      <a:off x="0" y="0"/>
                      <a:ext cx="4784725" cy="1157605"/>
                    </a:xfrm>
                    <a:prstGeom prst="rect">
                      <a:avLst/>
                    </a:prstGeom>
                    <a:noFill/>
                    <a:ln>
                      <a:noFill/>
                    </a:ln>
                  </pic:spPr>
                </pic:pic>
              </a:graphicData>
            </a:graphic>
          </wp:inline>
        </w:drawing>
      </w:r>
    </w:p>
    <w:p>
      <w:pPr>
        <w:spacing w:line="360" w:lineRule="auto"/>
        <w:ind w:right="-107" w:rightChars="-51" w:firstLine="420" w:firstLineChars="200"/>
        <w:rPr>
          <w:rFonts w:hint="eastAsia"/>
          <w:lang w:val="en-US" w:eastAsia="zh-CN"/>
        </w:rPr>
      </w:pPr>
      <w:r>
        <w:rPr>
          <w:rFonts w:hint="eastAsia"/>
          <w:lang w:eastAsia="zh-CN"/>
        </w:rPr>
        <w:t>“</w:t>
      </w:r>
      <w:r>
        <w:rPr>
          <w:rFonts w:hint="eastAsia"/>
          <w:lang w:val="en-US" w:eastAsia="zh-CN"/>
        </w:rPr>
        <w:t>向读学写</w:t>
      </w:r>
      <w:r>
        <w:rPr>
          <w:rFonts w:hint="eastAsia"/>
          <w:lang w:eastAsia="zh-CN"/>
        </w:rPr>
        <w:t>”</w:t>
      </w:r>
      <w:r>
        <w:rPr>
          <w:rFonts w:hint="eastAsia"/>
          <w:lang w:val="en-US" w:eastAsia="zh-CN"/>
        </w:rPr>
        <w:t>升级课中，我们首先得出了星级评价表。</w:t>
      </w:r>
    </w:p>
    <w:p>
      <w:pPr>
        <w:spacing w:line="360" w:lineRule="auto"/>
        <w:ind w:right="-107" w:rightChars="-51" w:firstLine="420" w:firstLineChars="200"/>
        <w:jc w:val="center"/>
        <w:rPr>
          <w:rFonts w:hint="default"/>
          <w:lang w:val="en-US" w:eastAsia="zh-CN"/>
        </w:rPr>
      </w:pPr>
      <w:r>
        <w:rPr>
          <w:rFonts w:hint="eastAsia"/>
          <w:lang w:val="en-US" w:eastAsia="zh-CN"/>
        </w:rPr>
        <w:t>表5：《形形色色的人》星级评价层级表</w:t>
      </w:r>
    </w:p>
    <w:p>
      <w:pPr>
        <w:spacing w:line="360" w:lineRule="auto"/>
        <w:ind w:right="-107" w:rightChars="-51" w:firstLine="420" w:firstLineChars="200"/>
        <w:rPr>
          <w:rFonts w:hint="default"/>
          <w:lang w:val="en-US" w:eastAsia="zh-CN"/>
        </w:rPr>
      </w:pPr>
      <w:r>
        <w:rPr>
          <w:rFonts w:hint="eastAsia" w:ascii="宋体" w:hAnsi="宋体" w:eastAsia="宋体"/>
          <w:lang w:eastAsia="zh-CN"/>
        </w:rPr>
        <w:drawing>
          <wp:inline distT="0" distB="0" distL="114300" distR="114300">
            <wp:extent cx="4443095" cy="2012315"/>
            <wp:effectExtent l="0" t="0" r="6985" b="14605"/>
            <wp:docPr id="19" name="图片 19" descr="R6{_SA7@)P8@Q(`NV(_{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6{_SA7@)P8@Q(`NV(_{B62"/>
                    <pic:cNvPicPr>
                      <a:picLocks noChangeAspect="1"/>
                    </pic:cNvPicPr>
                  </pic:nvPicPr>
                  <pic:blipFill>
                    <a:blip r:embed="rId19"/>
                    <a:stretch>
                      <a:fillRect/>
                    </a:stretch>
                  </pic:blipFill>
                  <pic:spPr>
                    <a:xfrm>
                      <a:off x="0" y="0"/>
                      <a:ext cx="4443095" cy="2012315"/>
                    </a:xfrm>
                    <a:prstGeom prst="rect">
                      <a:avLst/>
                    </a:prstGeom>
                  </pic:spPr>
                </pic:pic>
              </a:graphicData>
            </a:graphic>
          </wp:inline>
        </w:drawing>
      </w:r>
    </w:p>
    <w:p>
      <w:pPr>
        <w:spacing w:line="360" w:lineRule="auto"/>
        <w:ind w:right="-107" w:rightChars="-51" w:firstLine="420" w:firstLineChars="200"/>
        <w:rPr>
          <w:rFonts w:hint="default"/>
          <w:b w:val="0"/>
          <w:bCs w:val="0"/>
          <w:color w:val="auto"/>
          <w:lang w:val="en-US" w:eastAsia="zh-CN"/>
        </w:rPr>
      </w:pPr>
      <w:r>
        <w:rPr>
          <w:rFonts w:hint="eastAsia"/>
          <w:b w:val="0"/>
          <w:bCs w:val="0"/>
          <w:color w:val="auto"/>
          <w:lang w:val="en-US" w:eastAsia="zh-CN"/>
        </w:rPr>
        <w:t>接着，根据评价星级表一起修改了一篇二星例文。最后当堂一起修改自己的习作，通过师生交流、生生评价，逐步完善自己的习作。</w:t>
      </w:r>
    </w:p>
    <w:p>
      <w:pPr>
        <w:spacing w:line="360" w:lineRule="auto"/>
        <w:ind w:right="-107" w:rightChars="-51" w:firstLine="422" w:firstLineChars="200"/>
        <w:rPr>
          <w:rFonts w:hint="eastAsia" w:eastAsia="宋体"/>
          <w:b/>
          <w:bCs/>
          <w:color w:val="auto"/>
          <w:lang w:val="en-US" w:eastAsia="zh-CN"/>
        </w:rPr>
      </w:pPr>
      <w:r>
        <w:rPr>
          <w:rFonts w:hint="eastAsia"/>
          <w:b/>
          <w:bCs/>
          <w:color w:val="auto"/>
          <w:lang w:val="en-US" w:eastAsia="zh-CN"/>
        </w:rPr>
        <w:t>案例二：</w:t>
      </w:r>
      <w:r>
        <w:rPr>
          <w:rFonts w:hint="eastAsia" w:eastAsia="宋体"/>
          <w:b/>
          <w:bCs/>
          <w:color w:val="auto"/>
          <w:lang w:val="en-US" w:eastAsia="zh-CN"/>
        </w:rPr>
        <w:t>拓展课外习作教学内容《学习制作物品》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课前，我们跟</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一起学习了本次习作的相关知识，如回顾相关教材内容、学习层级评价表，品读精彩片段等等，让</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对本次习作形成相关的知识储备。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default"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表</w:t>
      </w:r>
      <w:r>
        <w:rPr>
          <w:rFonts w:hint="eastAsia" w:ascii="宋体" w:hAnsi="宋体" w:cs="宋体"/>
          <w:color w:val="333333"/>
          <w:kern w:val="0"/>
          <w:sz w:val="21"/>
          <w:szCs w:val="21"/>
          <w:highlight w:val="none"/>
          <w:lang w:val="en-US" w:eastAsia="zh-CN"/>
        </w:rPr>
        <w:t>6</w:t>
      </w:r>
      <w:r>
        <w:rPr>
          <w:rFonts w:hint="eastAsia" w:ascii="宋体" w:hAnsi="宋体" w:eastAsia="宋体" w:cs="宋体"/>
          <w:color w:val="333333"/>
          <w:kern w:val="0"/>
          <w:sz w:val="21"/>
          <w:szCs w:val="21"/>
          <w:highlight w:val="none"/>
          <w:lang w:val="en-US" w:eastAsia="zh-CN"/>
        </w:rPr>
        <w:t>：《学习制作物品》习作评价层级表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eastAsia" w:ascii="宋体" w:hAnsi="宋体" w:eastAsia="宋体" w:cs="宋体"/>
          <w:color w:val="333333"/>
          <w:kern w:val="0"/>
          <w:sz w:val="21"/>
          <w:szCs w:val="21"/>
          <w:highlight w:val="none"/>
          <w:lang w:val="en-US" w:eastAsia="zh-CN"/>
        </w:rPr>
      </w:pPr>
      <w:r>
        <w:drawing>
          <wp:inline distT="0" distB="0" distL="114300" distR="114300">
            <wp:extent cx="4382770" cy="2318385"/>
            <wp:effectExtent l="0" t="0" r="6350"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4382770" cy="2318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eastAsia"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作中体验课中，我们重点对</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初步拟定的习作选材进行了调查和指导，通过直观的图表，让</w:t>
      </w:r>
      <w:r>
        <w:rPr>
          <w:rFonts w:hint="eastAsia" w:ascii="宋体" w:hAnsi="宋体" w:cs="宋体"/>
          <w:color w:val="333333"/>
          <w:kern w:val="0"/>
          <w:sz w:val="21"/>
          <w:szCs w:val="21"/>
          <w:highlight w:val="none"/>
          <w:lang w:val="en-US" w:eastAsia="zh-CN"/>
        </w:rPr>
        <w:t>学困生</w:t>
      </w:r>
      <w:r>
        <w:rPr>
          <w:rFonts w:hint="eastAsia" w:ascii="宋体" w:hAnsi="宋体" w:eastAsia="宋体" w:cs="宋体"/>
          <w:color w:val="333333"/>
          <w:kern w:val="0"/>
          <w:sz w:val="21"/>
          <w:szCs w:val="21"/>
          <w:highlight w:val="none"/>
          <w:lang w:val="en-US" w:eastAsia="zh-CN"/>
        </w:rPr>
        <w:t>对选材进行再思考：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default"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图</w:t>
      </w:r>
      <w:r>
        <w:rPr>
          <w:rFonts w:hint="eastAsia" w:ascii="宋体" w:hAnsi="宋体" w:cs="宋体"/>
          <w:color w:val="333333"/>
          <w:kern w:val="0"/>
          <w:sz w:val="21"/>
          <w:szCs w:val="21"/>
          <w:highlight w:val="none"/>
          <w:lang w:val="en-US" w:eastAsia="zh-CN"/>
        </w:rPr>
        <w:t>8</w:t>
      </w:r>
      <w:r>
        <w:rPr>
          <w:rFonts w:hint="eastAsia" w:ascii="宋体" w:hAnsi="宋体" w:eastAsia="宋体" w:cs="宋体"/>
          <w:color w:val="333333"/>
          <w:kern w:val="0"/>
          <w:sz w:val="21"/>
          <w:szCs w:val="21"/>
          <w:highlight w:val="none"/>
          <w:lang w:val="en-US" w:eastAsia="zh-CN"/>
        </w:rPr>
        <w:t>：习作选材分布统计图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default" w:ascii="宋体" w:hAnsi="宋体" w:eastAsia="宋体" w:cs="宋体"/>
          <w:color w:val="333333"/>
          <w:kern w:val="0"/>
          <w:sz w:val="21"/>
          <w:szCs w:val="21"/>
          <w:highlight w:val="none"/>
          <w:lang w:val="en-US" w:eastAsia="zh-CN"/>
        </w:rPr>
      </w:pPr>
      <w:r>
        <w:drawing>
          <wp:inline distT="0" distB="0" distL="114300" distR="114300">
            <wp:extent cx="5015230" cy="1243965"/>
            <wp:effectExtent l="0" t="0" r="13970"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5015230" cy="1243965"/>
                    </a:xfrm>
                    <a:prstGeom prst="rect">
                      <a:avLst/>
                    </a:prstGeom>
                    <a:noFill/>
                    <a:ln>
                      <a:noFill/>
                    </a:ln>
                  </pic:spPr>
                </pic:pic>
              </a:graphicData>
            </a:graphic>
          </wp:inline>
        </w:drawing>
      </w:r>
    </w:p>
    <w:p>
      <w:pPr>
        <w:spacing w:line="360" w:lineRule="auto"/>
        <w:ind w:firstLine="420" w:firstLineChars="200"/>
        <w:textAlignment w:val="baseline"/>
        <w:rPr>
          <w:rFonts w:hint="eastAsia" w:ascii="宋体" w:hAnsi="宋体" w:eastAsia="宋体" w:cs="宋体"/>
          <w:sz w:val="21"/>
          <w:szCs w:val="21"/>
          <w:highlight w:val="none"/>
          <w:lang w:val="en-US" w:eastAsia="zh-CN"/>
        </w:rPr>
      </w:pPr>
      <w:r>
        <w:rPr>
          <w:rFonts w:hint="eastAsia" w:ascii="宋体" w:hAnsi="宋体" w:eastAsia="宋体" w:cs="宋体"/>
          <w:color w:val="333333"/>
          <w:kern w:val="0"/>
          <w:sz w:val="21"/>
          <w:szCs w:val="21"/>
          <w:highlight w:val="none"/>
          <w:lang w:val="en-US" w:eastAsia="zh-CN"/>
        </w:rPr>
        <w:t>继而，</w:t>
      </w:r>
      <w:r>
        <w:rPr>
          <w:rFonts w:hint="eastAsia" w:ascii="宋体" w:hAnsi="宋体" w:eastAsia="宋体" w:cs="宋体"/>
          <w:sz w:val="21"/>
          <w:szCs w:val="21"/>
          <w:highlight w:val="none"/>
        </w:rPr>
        <w:t>借助思维导图，让</w:t>
      </w:r>
      <w:r>
        <w:rPr>
          <w:rFonts w:hint="eastAsia" w:ascii="宋体" w:hAnsi="宋体" w:cs="宋体"/>
          <w:sz w:val="21"/>
          <w:szCs w:val="21"/>
          <w:highlight w:val="none"/>
          <w:lang w:eastAsia="zh-CN"/>
        </w:rPr>
        <w:t>学困生</w:t>
      </w:r>
      <w:r>
        <w:rPr>
          <w:rFonts w:hint="eastAsia" w:ascii="宋体" w:hAnsi="宋体" w:eastAsia="宋体" w:cs="宋体"/>
          <w:sz w:val="21"/>
          <w:szCs w:val="21"/>
          <w:highlight w:val="none"/>
        </w:rPr>
        <w:t>的选材思维可视化，帮助</w:t>
      </w:r>
      <w:r>
        <w:rPr>
          <w:rFonts w:hint="eastAsia" w:ascii="宋体" w:hAnsi="宋体" w:cs="宋体"/>
          <w:sz w:val="21"/>
          <w:szCs w:val="21"/>
          <w:highlight w:val="none"/>
          <w:lang w:eastAsia="zh-CN"/>
        </w:rPr>
        <w:t>学困生</w:t>
      </w:r>
      <w:r>
        <w:rPr>
          <w:rFonts w:hint="eastAsia" w:ascii="宋体" w:hAnsi="宋体" w:eastAsia="宋体" w:cs="宋体"/>
          <w:sz w:val="21"/>
          <w:szCs w:val="21"/>
          <w:highlight w:val="none"/>
          <w:lang w:val="en-US" w:eastAsia="zh-CN"/>
        </w:rPr>
        <w:t>更好地</w:t>
      </w:r>
      <w:r>
        <w:rPr>
          <w:rFonts w:hint="eastAsia" w:ascii="宋体" w:hAnsi="宋体" w:eastAsia="宋体" w:cs="宋体"/>
          <w:sz w:val="21"/>
          <w:szCs w:val="21"/>
          <w:highlight w:val="none"/>
        </w:rPr>
        <w:t>选材。主要从以下几个方面给予</w:t>
      </w:r>
      <w:r>
        <w:rPr>
          <w:rFonts w:hint="eastAsia" w:ascii="宋体" w:hAnsi="宋体" w:cs="宋体"/>
          <w:sz w:val="21"/>
          <w:szCs w:val="21"/>
          <w:highlight w:val="none"/>
          <w:lang w:eastAsia="zh-CN"/>
        </w:rPr>
        <w:t>学困生</w:t>
      </w:r>
      <w:r>
        <w:rPr>
          <w:rFonts w:hint="eastAsia" w:ascii="宋体" w:hAnsi="宋体" w:eastAsia="宋体" w:cs="宋体"/>
          <w:sz w:val="21"/>
          <w:szCs w:val="21"/>
          <w:highlight w:val="none"/>
        </w:rPr>
        <w:t>具体的指导</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先对选材进行罗列、筛选、排序，最终确定三个选材。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center"/>
        <w:textAlignment w:val="auto"/>
        <w:rPr>
          <w:rFonts w:hint="default" w:ascii="宋体" w:hAnsi="宋体" w:eastAsia="宋体" w:cs="宋体"/>
          <w:color w:val="333333"/>
          <w:kern w:val="0"/>
          <w:sz w:val="21"/>
          <w:szCs w:val="21"/>
          <w:highlight w:val="none"/>
          <w:lang w:val="en-US" w:eastAsia="zh-CN"/>
        </w:rPr>
      </w:pPr>
      <w:r>
        <w:rPr>
          <w:rFonts w:hint="eastAsia" w:ascii="宋体" w:hAnsi="宋体" w:eastAsia="宋体" w:cs="宋体"/>
          <w:color w:val="333333"/>
          <w:kern w:val="0"/>
          <w:sz w:val="21"/>
          <w:szCs w:val="21"/>
          <w:highlight w:val="none"/>
          <w:lang w:val="en-US" w:eastAsia="zh-CN"/>
        </w:rPr>
        <w:t>图</w:t>
      </w:r>
      <w:r>
        <w:rPr>
          <w:rFonts w:hint="eastAsia" w:ascii="宋体" w:hAnsi="宋体" w:cs="宋体"/>
          <w:color w:val="333333"/>
          <w:kern w:val="0"/>
          <w:sz w:val="21"/>
          <w:szCs w:val="21"/>
          <w:highlight w:val="none"/>
          <w:lang w:val="en-US" w:eastAsia="zh-CN"/>
        </w:rPr>
        <w:t>9</w:t>
      </w:r>
      <w:r>
        <w:rPr>
          <w:rFonts w:hint="eastAsia" w:ascii="宋体" w:hAnsi="宋体" w:eastAsia="宋体" w:cs="宋体"/>
          <w:color w:val="333333"/>
          <w:kern w:val="0"/>
          <w:sz w:val="21"/>
          <w:szCs w:val="21"/>
          <w:highlight w:val="none"/>
          <w:lang w:val="en-US" w:eastAsia="zh-CN"/>
        </w:rPr>
        <w:t>：习作选材思维导图</w:t>
      </w:r>
    </w:p>
    <w:p>
      <w:pPr>
        <w:spacing w:line="360" w:lineRule="auto"/>
        <w:ind w:firstLine="480" w:firstLineChars="200"/>
        <w:textAlignment w:val="baseline"/>
        <w:rPr>
          <w:rFonts w:ascii="宋体" w:hAnsi="宋体"/>
          <w:sz w:val="24"/>
          <w:szCs w:val="24"/>
        </w:rPr>
      </w:pPr>
      <w:r>
        <w:rPr>
          <w:rFonts w:ascii="宋体" w:hAnsi="宋体"/>
          <w:sz w:val="24"/>
          <w:szCs w:val="24"/>
        </w:rPr>
        <w:drawing>
          <wp:inline distT="0" distB="0" distL="114300" distR="114300">
            <wp:extent cx="4512310" cy="1160780"/>
            <wp:effectExtent l="0" t="0" r="13970" b="12700"/>
            <wp:docPr id="2" name="图片 3" descr="C:\Users\陶小蛋\Desktop\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陶小蛋\Desktop\6_副本.jpg"/>
                    <pic:cNvPicPr>
                      <a:picLocks noChangeAspect="1"/>
                    </pic:cNvPicPr>
                  </pic:nvPicPr>
                  <pic:blipFill>
                    <a:blip r:embed="rId22"/>
                    <a:stretch>
                      <a:fillRect/>
                    </a:stretch>
                  </pic:blipFill>
                  <pic:spPr>
                    <a:xfrm>
                      <a:off x="0" y="0"/>
                      <a:ext cx="4512310" cy="1160780"/>
                    </a:xfrm>
                    <a:prstGeom prst="rect">
                      <a:avLst/>
                    </a:prstGeom>
                    <a:noFill/>
                    <a:ln>
                      <a:noFill/>
                    </a:ln>
                  </pic:spPr>
                </pic:pic>
              </a:graphicData>
            </a:graphic>
          </wp:inline>
        </w:drawing>
      </w:r>
    </w:p>
    <w:p>
      <w:pPr>
        <w:spacing w:line="360" w:lineRule="auto"/>
        <w:ind w:firstLine="420" w:firstLineChars="20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再进行当堂交流、互评、自评，最终确定比较清晰的选材标准：比较新颖、相对好写、凸显中心。确定选材后，当堂列提纲，并对习作提纲进行指导。通过列简要提纲，</w:t>
      </w:r>
      <w:r>
        <w:rPr>
          <w:rFonts w:hint="eastAsia" w:ascii="宋体" w:hAnsi="宋体" w:cs="宋体"/>
          <w:sz w:val="21"/>
          <w:szCs w:val="21"/>
          <w:highlight w:val="none"/>
          <w:lang w:val="en-US" w:eastAsia="zh-CN"/>
        </w:rPr>
        <w:t>学困生</w:t>
      </w:r>
      <w:r>
        <w:rPr>
          <w:rFonts w:hint="eastAsia" w:ascii="宋体" w:hAnsi="宋体" w:eastAsia="宋体" w:cs="宋体"/>
          <w:sz w:val="21"/>
          <w:szCs w:val="21"/>
          <w:highlight w:val="none"/>
          <w:lang w:val="en-US" w:eastAsia="zh-CN"/>
        </w:rPr>
        <w:t>必须将选材中的主体事件以简要的语言描述出来，描述的过程其实就是架构文章的过程。列提纲的过程中，</w:t>
      </w:r>
      <w:r>
        <w:rPr>
          <w:rFonts w:hint="eastAsia" w:ascii="宋体" w:hAnsi="宋体" w:cs="宋体"/>
          <w:sz w:val="21"/>
          <w:szCs w:val="21"/>
          <w:highlight w:val="none"/>
          <w:lang w:val="en-US" w:eastAsia="zh-CN"/>
        </w:rPr>
        <w:t>学困生</w:t>
      </w:r>
      <w:r>
        <w:rPr>
          <w:rFonts w:hint="eastAsia" w:ascii="宋体" w:hAnsi="宋体" w:eastAsia="宋体" w:cs="宋体"/>
          <w:sz w:val="21"/>
          <w:szCs w:val="21"/>
          <w:highlight w:val="none"/>
          <w:lang w:val="en-US" w:eastAsia="zh-CN"/>
        </w:rPr>
        <w:t>又会发现，看似相似的题材，如果能将主体事件写得和别人不一样，同样是</w:t>
      </w:r>
    </w:p>
    <w:p>
      <w:pPr>
        <w:spacing w:line="360" w:lineRule="auto"/>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选材新颖的一种表现。</w:t>
      </w:r>
    </w:p>
    <w:p>
      <w:pPr>
        <w:spacing w:line="360" w:lineRule="auto"/>
        <w:jc w:val="center"/>
        <w:textAlignment w:val="baseline"/>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lang w:val="en-US" w:eastAsia="zh-CN"/>
        </w:rPr>
        <w:t>：习作提纲展示图</w:t>
      </w:r>
    </w:p>
    <w:p>
      <w:pPr>
        <w:spacing w:line="360" w:lineRule="auto"/>
        <w:jc w:val="center"/>
        <w:textAlignment w:val="baseline"/>
        <w:rPr>
          <w:rFonts w:hint="eastAsia" w:ascii="宋体" w:hAnsi="宋体" w:eastAsia="宋体" w:cs="宋体"/>
          <w:sz w:val="21"/>
          <w:szCs w:val="21"/>
          <w:highlight w:val="none"/>
          <w:lang w:val="en-US" w:eastAsia="zh-CN"/>
        </w:rPr>
      </w:pPr>
      <w:r>
        <w:drawing>
          <wp:inline distT="0" distB="0" distL="114300" distR="114300">
            <wp:extent cx="3748405" cy="1508125"/>
            <wp:effectExtent l="0" t="0" r="635"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3"/>
                    <a:stretch>
                      <a:fillRect/>
                    </a:stretch>
                  </pic:blipFill>
                  <pic:spPr>
                    <a:xfrm>
                      <a:off x="0" y="0"/>
                      <a:ext cx="3748405" cy="1508125"/>
                    </a:xfrm>
                    <a:prstGeom prst="rect">
                      <a:avLst/>
                    </a:prstGeom>
                    <a:noFill/>
                    <a:ln>
                      <a:noFill/>
                    </a:ln>
                  </pic:spPr>
                </pic:pic>
              </a:graphicData>
            </a:graphic>
          </wp:inline>
        </w:drawing>
      </w:r>
    </w:p>
    <w:p>
      <w:pPr>
        <w:spacing w:line="360" w:lineRule="auto"/>
        <w:ind w:firstLine="420" w:firstLineChars="200"/>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不仅如此，我们更注重对</w:t>
      </w:r>
      <w:r>
        <w:rPr>
          <w:rFonts w:hint="eastAsia" w:ascii="宋体" w:hAnsi="宋体" w:cs="宋体"/>
          <w:sz w:val="21"/>
          <w:szCs w:val="21"/>
          <w:highlight w:val="none"/>
          <w:lang w:val="en-US" w:eastAsia="zh-CN"/>
        </w:rPr>
        <w:t>学困生</w:t>
      </w:r>
      <w:r>
        <w:rPr>
          <w:rFonts w:hint="eastAsia" w:ascii="宋体" w:hAnsi="宋体" w:eastAsia="宋体" w:cs="宋体"/>
          <w:sz w:val="21"/>
          <w:szCs w:val="21"/>
          <w:highlight w:val="none"/>
          <w:lang w:val="en-US" w:eastAsia="zh-CN"/>
        </w:rPr>
        <w:t>如何写出“趣味性”进行了专题指导。通过借助层级表自评、互评，最后评出三星级案例，并对三星级案例进行品析，最终得出相应的习作的升级策略：</w:t>
      </w:r>
    </w:p>
    <w:p>
      <w:pPr>
        <w:spacing w:line="360" w:lineRule="auto"/>
        <w:ind w:firstLine="420" w:firstLineChars="200"/>
        <w:jc w:val="center"/>
        <w:textAlignment w:val="baseline"/>
        <w:rPr>
          <w:rFonts w:hint="eastAsia" w:ascii="宋体" w:hAnsi="宋体" w:eastAsia="宋体" w:cs="宋体"/>
          <w:sz w:val="21"/>
          <w:szCs w:val="21"/>
          <w:highlight w:val="none"/>
          <w:lang w:val="en-US" w:eastAsia="zh-CN"/>
        </w:rPr>
      </w:pPr>
    </w:p>
    <w:p>
      <w:pPr>
        <w:spacing w:line="360" w:lineRule="auto"/>
        <w:ind w:firstLine="420" w:firstLineChars="200"/>
        <w:jc w:val="center"/>
        <w:textAlignment w:val="baseline"/>
        <w:rPr>
          <w:rFonts w:hint="eastAsia" w:ascii="宋体" w:hAnsi="宋体" w:eastAsia="宋体" w:cs="宋体"/>
          <w:sz w:val="21"/>
          <w:szCs w:val="21"/>
          <w:highlight w:val="none"/>
          <w:lang w:val="en-US" w:eastAsia="zh-CN"/>
        </w:rPr>
      </w:pPr>
    </w:p>
    <w:p>
      <w:pPr>
        <w:spacing w:line="360" w:lineRule="auto"/>
        <w:ind w:firstLine="420" w:firstLineChars="200"/>
        <w:jc w:val="center"/>
        <w:textAlignment w:val="baseline"/>
        <w:rPr>
          <w:rFonts w:hint="eastAsia" w:ascii="宋体" w:hAnsi="宋体" w:eastAsia="宋体" w:cs="宋体"/>
          <w:sz w:val="21"/>
          <w:szCs w:val="21"/>
          <w:highlight w:val="none"/>
          <w:lang w:val="en-US" w:eastAsia="zh-CN"/>
        </w:rPr>
      </w:pPr>
    </w:p>
    <w:p>
      <w:pPr>
        <w:spacing w:line="360" w:lineRule="auto"/>
        <w:ind w:firstLine="420" w:firstLineChars="200"/>
        <w:jc w:val="center"/>
        <w:textAlignment w:val="baseline"/>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w:t>
      </w:r>
      <w:r>
        <w:rPr>
          <w:rFonts w:hint="eastAsia" w:ascii="宋体" w:hAnsi="宋体" w:cs="宋体"/>
          <w:sz w:val="21"/>
          <w:szCs w:val="21"/>
          <w:highlight w:val="none"/>
          <w:lang w:val="en-US" w:eastAsia="zh-CN"/>
        </w:rPr>
        <w:t>11</w:t>
      </w:r>
      <w:r>
        <w:rPr>
          <w:rFonts w:hint="eastAsia" w:ascii="宋体" w:hAnsi="宋体" w:eastAsia="宋体" w:cs="宋体"/>
          <w:sz w:val="21"/>
          <w:szCs w:val="21"/>
          <w:highlight w:val="none"/>
          <w:lang w:val="en-US" w:eastAsia="zh-CN"/>
        </w:rPr>
        <w:t>：《学习制作物品》习作策略示意图</w:t>
      </w:r>
    </w:p>
    <w:p>
      <w:pPr>
        <w:spacing w:line="360" w:lineRule="auto"/>
        <w:ind w:firstLine="420" w:firstLineChars="200"/>
        <w:jc w:val="center"/>
        <w:textAlignment w:val="baseline"/>
        <w:rPr>
          <w:rFonts w:hint="default" w:ascii="宋体" w:hAnsi="宋体" w:eastAsia="宋体" w:cs="宋体"/>
          <w:sz w:val="21"/>
          <w:szCs w:val="21"/>
          <w:highlight w:val="none"/>
          <w:lang w:val="en-US" w:eastAsia="zh-CN"/>
        </w:rPr>
      </w:pPr>
      <w:r>
        <w:drawing>
          <wp:inline distT="0" distB="0" distL="114300" distR="114300">
            <wp:extent cx="3161665" cy="1407795"/>
            <wp:effectExtent l="0" t="0" r="8255"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4"/>
                    <a:stretch>
                      <a:fillRect/>
                    </a:stretch>
                  </pic:blipFill>
                  <pic:spPr>
                    <a:xfrm>
                      <a:off x="0" y="0"/>
                      <a:ext cx="3161665" cy="1407795"/>
                    </a:xfrm>
                    <a:prstGeom prst="rect">
                      <a:avLst/>
                    </a:prstGeom>
                    <a:noFill/>
                    <a:ln>
                      <a:noFill/>
                    </a:ln>
                  </pic:spPr>
                </pic:pic>
              </a:graphicData>
            </a:graphic>
          </wp:inline>
        </w:drawing>
      </w:r>
    </w:p>
    <w:p>
      <w:pPr>
        <w:spacing w:line="360" w:lineRule="auto"/>
        <w:ind w:right="-107" w:rightChars="-51" w:firstLine="420"/>
        <w:rPr>
          <w:rFonts w:hint="default"/>
          <w:b w:val="0"/>
          <w:bCs w:val="0"/>
          <w:color w:val="auto"/>
          <w:lang w:val="en-US" w:eastAsia="zh-CN"/>
        </w:rPr>
      </w:pPr>
      <w:r>
        <w:rPr>
          <w:rFonts w:hint="eastAsia"/>
          <w:b w:val="0"/>
          <w:bCs w:val="0"/>
          <w:color w:val="auto"/>
          <w:lang w:val="en-US" w:eastAsia="zh-CN"/>
        </w:rPr>
        <w:t>作后升级课中，我们依据优秀例文，帮助学困生明晰如何描写具体和写出趣味的方法，并当堂评价和修改自己的习作。</w:t>
      </w:r>
    </w:p>
    <w:p>
      <w:pPr>
        <w:widowControl w:val="0"/>
        <w:numPr>
          <w:ilvl w:val="0"/>
          <w:numId w:val="0"/>
        </w:numPr>
        <w:spacing w:line="360" w:lineRule="auto"/>
        <w:jc w:val="both"/>
        <w:rPr>
          <w:rFonts w:hint="default"/>
          <w:b/>
          <w:bCs/>
          <w:sz w:val="21"/>
          <w:szCs w:val="21"/>
          <w:lang w:val="en-US" w:eastAsia="zh-CN"/>
        </w:rPr>
      </w:pPr>
      <w:r>
        <w:rPr>
          <w:rFonts w:hint="eastAsia"/>
          <w:b/>
          <w:bCs/>
          <w:sz w:val="21"/>
          <w:szCs w:val="21"/>
          <w:lang w:val="en-US" w:eastAsia="zh-CN"/>
        </w:rPr>
        <w:t>（六）课例研究其他几点思考</w:t>
      </w:r>
    </w:p>
    <w:p>
      <w:pPr>
        <w:numPr>
          <w:ilvl w:val="0"/>
          <w:numId w:val="0"/>
        </w:numPr>
        <w:spacing w:line="360" w:lineRule="auto"/>
        <w:ind w:firstLine="420" w:firstLineChars="200"/>
        <w:jc w:val="left"/>
        <w:rPr>
          <w:rFonts w:hint="eastAsia"/>
          <w:lang w:val="en-US" w:eastAsia="zh-CN"/>
        </w:rPr>
      </w:pPr>
      <w:r>
        <w:rPr>
          <w:rFonts w:hint="eastAsia" w:ascii="宋体" w:hAnsi="宋体"/>
          <w:lang w:val="en-US" w:eastAsia="zh-CN"/>
        </w:rPr>
        <w:t>1.关于例文：教材内的阅读课文、习作例文等，对于学困生来说都是“高水平”样文，而适合模仿高水平样文的学困生往往不到三分之一。很多学困生的最近发展区不是高水平，而是中水平。来自学困生中的例文</w:t>
      </w:r>
      <w:r>
        <w:rPr>
          <w:rFonts w:hint="eastAsia"/>
          <w:lang w:val="en-US" w:eastAsia="zh-CN"/>
        </w:rPr>
        <w:t>更加贴近学困生的身心特点，更利于学困生接受和学习，找寻这样一个“最近发展区”，相当于让学困生经历了由赏析名家名篇，到借鉴同伴作品，到建构自己的习作这样一个过程。</w:t>
      </w:r>
    </w:p>
    <w:p>
      <w:pPr>
        <w:numPr>
          <w:ilvl w:val="0"/>
          <w:numId w:val="0"/>
        </w:numPr>
        <w:spacing w:line="360" w:lineRule="auto"/>
        <w:ind w:firstLine="420" w:firstLineChars="200"/>
        <w:jc w:val="left"/>
        <w:rPr>
          <w:rFonts w:hint="eastAsia"/>
          <w:lang w:val="en-US" w:eastAsia="zh-CN"/>
        </w:rPr>
      </w:pPr>
      <w:r>
        <w:rPr>
          <w:rFonts w:hint="eastAsia" w:ascii="宋体" w:hAnsi="宋体" w:eastAsia="宋体" w:cs="宋体"/>
          <w:b w:val="0"/>
          <w:bCs w:val="0"/>
          <w:lang w:val="en-US" w:eastAsia="zh-CN"/>
        </w:rPr>
        <w:t>2.</w:t>
      </w:r>
      <w:r>
        <w:rPr>
          <w:rFonts w:hint="eastAsia"/>
          <w:b w:val="0"/>
          <w:bCs w:val="0"/>
          <w:lang w:val="en-US" w:eastAsia="zh-CN"/>
        </w:rPr>
        <w:t>关于语言：</w:t>
      </w:r>
      <w:r>
        <w:rPr>
          <w:rFonts w:hint="eastAsia"/>
          <w:lang w:val="en-US" w:eastAsia="zh-CN"/>
        </w:rPr>
        <w:t>从方法的学习到学困生落笔成文之间有一条鸿沟，那就是语言文字的积累和语感的培养。这是一节课上无法立竿见影的。因此，教师课前的资源开发就尤为重要。课前，教师应梳理教材有关的教学内容，整理相应的名家名篇、优秀作文书中的精彩片段、已有实验学困生习作中的优秀片段等，作前学习课前发给学困生阅读、学习、品析，讨论，并且贯穿整个习作过程中，让学困生从教材中、作文书中和同伴身上汲取表达的能力，为课上学法用法做好充分的准备。</w:t>
      </w:r>
    </w:p>
    <w:p>
      <w:pPr>
        <w:numPr>
          <w:ilvl w:val="0"/>
          <w:numId w:val="0"/>
        </w:numPr>
        <w:spacing w:line="360" w:lineRule="auto"/>
        <w:ind w:firstLine="420" w:firstLineChars="200"/>
        <w:rPr>
          <w:rFonts w:hint="eastAsia"/>
          <w:lang w:val="en-US" w:eastAsia="zh-CN"/>
        </w:rPr>
      </w:pPr>
      <w:r>
        <w:rPr>
          <w:rFonts w:hint="eastAsia" w:ascii="宋体" w:hAnsi="宋体" w:eastAsia="宋体" w:cs="宋体"/>
          <w:b w:val="0"/>
          <w:bCs w:val="0"/>
          <w:lang w:val="en-US" w:eastAsia="zh-CN"/>
        </w:rPr>
        <w:t>3.</w:t>
      </w:r>
      <w:r>
        <w:rPr>
          <w:rFonts w:hint="eastAsia"/>
          <w:b w:val="0"/>
          <w:bCs w:val="0"/>
          <w:lang w:val="en-US" w:eastAsia="zh-CN"/>
        </w:rPr>
        <w:t>关于共性与个性：</w:t>
      </w:r>
      <w:r>
        <w:rPr>
          <w:rFonts w:hint="eastAsia"/>
          <w:lang w:val="en-US" w:eastAsia="zh-CN"/>
        </w:rPr>
        <w:t>我们认为，在写作方面有天分的学困生是少之又少的，除却个别意志力和学习习惯方面有切实问题的学困生之外，我们所教的，是普遍的在习作上存在困难的学困生，给予实实在在的思维、方法指导，让学困生能够基本会写，克服惧怕心理，已足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eastAsia" w:ascii="宋体" w:hAnsi="宋体" w:eastAsia="宋体" w:cs="宋体"/>
          <w:b/>
          <w:bCs/>
          <w:color w:val="333333"/>
          <w:kern w:val="0"/>
          <w:sz w:val="21"/>
          <w:szCs w:val="21"/>
          <w:highlight w:val="none"/>
          <w:lang w:val="en-US" w:eastAsia="zh-CN"/>
        </w:rPr>
      </w:pPr>
      <w:r>
        <w:rPr>
          <w:rFonts w:hint="eastAsia" w:ascii="宋体" w:hAnsi="宋体" w:eastAsia="宋体" w:cs="宋体"/>
          <w:b/>
          <w:bCs/>
          <w:color w:val="333333"/>
          <w:kern w:val="0"/>
          <w:sz w:val="21"/>
          <w:szCs w:val="21"/>
          <w:highlight w:val="none"/>
          <w:lang w:val="en-US" w:eastAsia="zh-CN"/>
        </w:rPr>
        <w:t>四、阶段研究成果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211" w:firstLineChars="100"/>
        <w:jc w:val="both"/>
        <w:textAlignment w:val="auto"/>
        <w:rPr>
          <w:rFonts w:hint="eastAsia" w:ascii="宋体" w:hAnsi="宋体" w:eastAsia="宋体" w:cs="宋体"/>
          <w:b/>
          <w:bCs/>
          <w:color w:val="333333"/>
          <w:kern w:val="0"/>
          <w:sz w:val="21"/>
          <w:szCs w:val="21"/>
          <w:highlight w:val="none"/>
          <w:lang w:val="en-US" w:eastAsia="zh-CN"/>
        </w:rPr>
      </w:pPr>
      <w:r>
        <w:rPr>
          <w:rFonts w:hint="eastAsia" w:ascii="宋体" w:hAnsi="宋体" w:eastAsia="宋体" w:cs="宋体"/>
          <w:b/>
          <w:bCs/>
          <w:color w:val="333333"/>
          <w:kern w:val="0"/>
          <w:sz w:val="21"/>
          <w:szCs w:val="21"/>
          <w:highlight w:val="none"/>
          <w:lang w:val="en-US" w:eastAsia="zh-CN"/>
        </w:rPr>
        <w:t>（一）理论成果</w:t>
      </w:r>
    </w:p>
    <w:p>
      <w:pPr>
        <w:numPr>
          <w:ilvl w:val="0"/>
          <w:numId w:val="0"/>
        </w:numPr>
        <w:spacing w:line="360" w:lineRule="auto"/>
        <w:ind w:firstLine="420" w:firstLineChars="200"/>
        <w:rPr>
          <w:rFonts w:hint="eastAsia"/>
          <w:lang w:val="en-US" w:eastAsia="zh-CN"/>
        </w:rPr>
      </w:pPr>
      <w:r>
        <w:rPr>
          <w:rFonts w:hint="eastAsia" w:ascii="宋体" w:hAnsi="宋体" w:eastAsia="宋体" w:cs="宋体"/>
          <w:lang w:val="en-US" w:eastAsia="zh-CN"/>
        </w:rPr>
        <w:t>1.</w:t>
      </w:r>
      <w:r>
        <w:rPr>
          <w:rFonts w:hint="eastAsia"/>
          <w:lang w:val="en-US" w:eastAsia="zh-CN"/>
        </w:rPr>
        <w:t>对安德森的“知识四分法”、习作思维可视化、支架教学有了更深入的理解，对习作能力的培养及其策略有了更深的认识。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0" w:firstLineChars="200"/>
        <w:jc w:val="both"/>
        <w:textAlignment w:val="auto"/>
        <w:rPr>
          <w:rFonts w:hint="eastAsia"/>
          <w:b w:val="0"/>
          <w:bCs w:val="0"/>
          <w:color w:val="auto"/>
          <w:lang w:val="en-US" w:eastAsia="zh-CN"/>
        </w:rPr>
      </w:pPr>
      <w:r>
        <w:rPr>
          <w:rFonts w:hint="eastAsia" w:ascii="宋体" w:hAnsi="宋体" w:eastAsia="宋体" w:cs="宋体"/>
          <w:lang w:val="en-US" w:eastAsia="zh-CN"/>
        </w:rPr>
        <w:t>2.</w:t>
      </w:r>
      <w:r>
        <w:rPr>
          <w:rFonts w:hint="eastAsia"/>
          <w:lang w:val="en-US" w:eastAsia="zh-CN"/>
        </w:rPr>
        <w:t>初步确定了提高习作学困生的教学策略：</w:t>
      </w:r>
      <w:r>
        <w:rPr>
          <w:rFonts w:hint="eastAsia" w:ascii="宋体" w:hAnsi="宋体" w:eastAsia="宋体" w:cs="宋体"/>
          <w:b w:val="0"/>
          <w:bCs w:val="0"/>
          <w:color w:val="auto"/>
          <w:kern w:val="0"/>
          <w:sz w:val="21"/>
          <w:szCs w:val="21"/>
          <w:highlight w:val="none"/>
          <w:lang w:val="en-US" w:eastAsia="zh-CN"/>
        </w:rPr>
        <w:t>从教师的习作教学与</w:t>
      </w:r>
      <w:r>
        <w:rPr>
          <w:rFonts w:hint="eastAsia" w:ascii="宋体" w:hAnsi="宋体" w:cs="宋体"/>
          <w:b w:val="0"/>
          <w:bCs w:val="0"/>
          <w:color w:val="auto"/>
          <w:kern w:val="0"/>
          <w:sz w:val="21"/>
          <w:szCs w:val="21"/>
          <w:highlight w:val="none"/>
          <w:lang w:val="en-US" w:eastAsia="zh-CN"/>
        </w:rPr>
        <w:t>学困生</w:t>
      </w:r>
      <w:r>
        <w:rPr>
          <w:rFonts w:hint="eastAsia" w:ascii="宋体" w:hAnsi="宋体" w:eastAsia="宋体" w:cs="宋体"/>
          <w:b w:val="0"/>
          <w:bCs w:val="0"/>
          <w:color w:val="auto"/>
          <w:kern w:val="0"/>
          <w:sz w:val="21"/>
          <w:szCs w:val="21"/>
          <w:highlight w:val="none"/>
          <w:lang w:val="en-US" w:eastAsia="zh-CN"/>
        </w:rPr>
        <w:t>的习作学习两个方面进行梳理</w:t>
      </w:r>
      <w:r>
        <w:rPr>
          <w:rFonts w:hint="eastAsia" w:ascii="宋体" w:hAnsi="宋体" w:cs="宋体"/>
          <w:b w:val="0"/>
          <w:bCs w:val="0"/>
          <w:color w:val="auto"/>
          <w:kern w:val="0"/>
          <w:sz w:val="21"/>
          <w:szCs w:val="21"/>
          <w:highlight w:val="none"/>
          <w:lang w:val="en-US" w:eastAsia="zh-CN"/>
        </w:rPr>
        <w:t>。教师应梳理清楚小学习作各学段的习作能力侧重点，对小学习作进行梯度设计。在实际教学中，教师可利用思维可视化工具，例如作前导学、思维导图、鱼骨图、提纲</w:t>
      </w:r>
      <w:r>
        <w:rPr>
          <w:rFonts w:hint="eastAsia"/>
          <w:b w:val="0"/>
          <w:bCs w:val="0"/>
          <w:color w:val="auto"/>
          <w:lang w:val="en-US" w:eastAsia="zh-CN"/>
        </w:rPr>
        <w:t>以及学困生乐于使用的直观、形象化的各种形式，记录学习和思考的过程，训练提高学困生的习作思维能力。利用例文支架，从名篇到学困生优秀作文，帮助学困生研读、对比，归纳总结习作方法，并在课堂中给予充分的时间进行片段练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0" w:firstLineChars="200"/>
        <w:jc w:val="both"/>
        <w:textAlignment w:val="auto"/>
        <w:rPr>
          <w:rFonts w:hint="eastAsia"/>
          <w:lang w:val="en-US" w:eastAsia="zh-CN"/>
        </w:rPr>
      </w:pPr>
      <w:r>
        <w:rPr>
          <w:rFonts w:hint="eastAsia" w:ascii="宋体" w:hAnsi="宋体" w:eastAsia="宋体" w:cs="宋体"/>
          <w:lang w:val="en-US" w:eastAsia="zh-CN"/>
        </w:rPr>
        <w:t>3.</w:t>
      </w:r>
      <w:r>
        <w:rPr>
          <w:rFonts w:hint="eastAsia"/>
          <w:lang w:val="en-US" w:eastAsia="zh-CN"/>
        </w:rPr>
        <w:t>初步确定了思维可视化的习作教学的评价策略：运用可视化的习作评价量表，贯穿于习作的学习与评价过程中，让学困生学会评价专家范文、同伴习作、自己的习作，并借助量表，学习修改习作并再次评价。</w:t>
      </w:r>
    </w:p>
    <w:p>
      <w:pPr>
        <w:keepNext w:val="0"/>
        <w:keepLines w:val="0"/>
        <w:pageBreakBefore w:val="0"/>
        <w:numPr>
          <w:ilvl w:val="0"/>
          <w:numId w:val="6"/>
        </w:numPr>
        <w:kinsoku/>
        <w:wordWrap/>
        <w:overflowPunct/>
        <w:topLinePunct w:val="0"/>
        <w:autoSpaceDE/>
        <w:autoSpaceDN/>
        <w:bidi w:val="0"/>
        <w:adjustRightInd/>
        <w:snapToGrid/>
        <w:spacing w:line="400" w:lineRule="exact"/>
        <w:ind w:left="-1" w:leftChars="0" w:firstLine="211" w:firstLineChars="0"/>
        <w:textAlignment w:val="auto"/>
        <w:rPr>
          <w:rFonts w:hint="eastAsia"/>
          <w:b/>
          <w:szCs w:val="21"/>
        </w:rPr>
      </w:pPr>
      <w:r>
        <w:rPr>
          <w:rFonts w:hint="eastAsia"/>
          <w:b/>
          <w:szCs w:val="21"/>
          <w:lang w:eastAsia="zh-CN"/>
        </w:rPr>
        <w:t>物化</w:t>
      </w:r>
      <w:r>
        <w:rPr>
          <w:rFonts w:hint="eastAsia"/>
          <w:b/>
          <w:szCs w:val="21"/>
        </w:rPr>
        <w:t>成果</w:t>
      </w:r>
    </w:p>
    <w:p>
      <w:pPr>
        <w:keepNext w:val="0"/>
        <w:keepLines w:val="0"/>
        <w:pageBreakBefore w:val="0"/>
        <w:numPr>
          <w:ilvl w:val="0"/>
          <w:numId w:val="7"/>
        </w:numPr>
        <w:kinsoku/>
        <w:wordWrap/>
        <w:overflowPunct/>
        <w:topLinePunct w:val="0"/>
        <w:autoSpaceDE/>
        <w:autoSpaceDN/>
        <w:bidi w:val="0"/>
        <w:adjustRightInd/>
        <w:snapToGrid/>
        <w:spacing w:line="400" w:lineRule="exact"/>
        <w:ind w:left="210" w:leftChars="0"/>
        <w:textAlignment w:val="auto"/>
        <w:rPr>
          <w:rFonts w:hint="eastAsia"/>
          <w:b/>
          <w:szCs w:val="21"/>
        </w:rPr>
      </w:pPr>
      <w:r>
        <w:rPr>
          <w:rFonts w:hint="eastAsia"/>
          <w:b/>
          <w:szCs w:val="21"/>
          <w:lang w:val="en-US" w:eastAsia="zh-CN"/>
        </w:rPr>
        <w:t>教师成果</w:t>
      </w:r>
    </w:p>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b/>
          <w:szCs w:val="21"/>
          <w:lang w:val="en-US"/>
        </w:rPr>
      </w:pPr>
      <w:r>
        <w:rPr>
          <w:rFonts w:hint="eastAsia"/>
          <w:b/>
          <w:szCs w:val="21"/>
          <w:lang w:val="en-US" w:eastAsia="zh-CN"/>
        </w:rPr>
        <w:t>表7：教师论文、课例成果</w:t>
      </w:r>
    </w:p>
    <w:tbl>
      <w:tblPr>
        <w:tblStyle w:val="5"/>
        <w:tblW w:w="8712" w:type="dxa"/>
        <w:tblInd w:w="0" w:type="dxa"/>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Layout w:type="fixed"/>
        <w:tblCellMar>
          <w:top w:w="0" w:type="dxa"/>
          <w:left w:w="108" w:type="dxa"/>
          <w:bottom w:w="0" w:type="dxa"/>
          <w:right w:w="108" w:type="dxa"/>
        </w:tblCellMar>
      </w:tblPr>
      <w:tblGrid>
        <w:gridCol w:w="1149"/>
        <w:gridCol w:w="4551"/>
        <w:gridCol w:w="3012"/>
      </w:tblGrid>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18"/>
                <w:szCs w:val="18"/>
                <w:vertAlign w:val="baseline"/>
                <w:lang w:val="en-US" w:eastAsia="zh-CN"/>
              </w:rPr>
              <w:t>论文发表</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论文名称</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刊物及发表时间</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b w:val="0"/>
                <w:bCs w:val="0"/>
                <w:szCs w:val="21"/>
                <w:lang w:val="en-US" w:eastAsia="zh-CN"/>
              </w:rPr>
            </w:pPr>
            <w:r>
              <w:rPr>
                <w:rFonts w:hint="eastAsia" w:ascii="宋体" w:hAnsi="宋体" w:eastAsia="宋体" w:cs="宋体"/>
                <w:b w:val="0"/>
                <w:bCs w:val="0"/>
                <w:sz w:val="21"/>
                <w:szCs w:val="21"/>
                <w:vertAlign w:val="baseline"/>
                <w:lang w:val="en-US" w:eastAsia="zh-CN"/>
              </w:rPr>
              <w:t>郭厚甫</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b w:val="0"/>
                <w:bCs w:val="0"/>
                <w:szCs w:val="21"/>
                <w:lang w:val="en-US" w:eastAsia="zh-CN"/>
              </w:rPr>
            </w:pPr>
            <w:r>
              <w:rPr>
                <w:rFonts w:hint="eastAsia"/>
                <w:b w:val="0"/>
                <w:bCs w:val="0"/>
                <w:szCs w:val="21"/>
                <w:lang w:val="en-US" w:eastAsia="zh-CN"/>
              </w:rPr>
              <w:t>《小学困生习作习惯调查与改进建议》</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w:t>
            </w:r>
            <w:r>
              <w:rPr>
                <w:rFonts w:hint="eastAsia" w:ascii="宋体" w:hAnsi="宋体" w:cs="宋体"/>
                <w:b w:val="0"/>
                <w:bCs w:val="0"/>
                <w:sz w:val="21"/>
                <w:szCs w:val="21"/>
                <w:vertAlign w:val="baseline"/>
                <w:lang w:val="en-US" w:eastAsia="zh-CN"/>
              </w:rPr>
              <w:t>江苏教育</w:t>
            </w:r>
            <w:r>
              <w:rPr>
                <w:rFonts w:hint="eastAsia" w:ascii="宋体" w:hAnsi="宋体" w:eastAsia="宋体" w:cs="宋体"/>
                <w:b w:val="0"/>
                <w:bCs w:val="0"/>
                <w:sz w:val="21"/>
                <w:szCs w:val="21"/>
                <w:vertAlign w:val="baseli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210" w:firstLineChars="100"/>
              <w:jc w:val="both"/>
              <w:textAlignment w:val="auto"/>
              <w:rPr>
                <w:rFonts w:hint="eastAsia"/>
                <w:b w:val="0"/>
                <w:bCs w:val="0"/>
                <w:szCs w:val="21"/>
                <w:lang w:val="en-US" w:eastAsia="zh-CN"/>
              </w:rPr>
            </w:pPr>
            <w:r>
              <w:rPr>
                <w:rFonts w:hint="eastAsia" w:ascii="宋体" w:hAnsi="宋体" w:eastAsia="宋体" w:cs="宋体"/>
                <w:b w:val="0"/>
                <w:bCs w:val="0"/>
                <w:sz w:val="21"/>
                <w:szCs w:val="21"/>
                <w:vertAlign w:val="baseline"/>
                <w:lang w:val="en-US" w:eastAsia="zh-CN"/>
              </w:rPr>
              <w:t>省级202</w:t>
            </w:r>
            <w:r>
              <w:rPr>
                <w:rFonts w:hint="eastAsia" w:ascii="宋体" w:hAnsi="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.0</w:t>
            </w:r>
            <w:r>
              <w:rPr>
                <w:rFonts w:hint="eastAsia" w:ascii="宋体" w:hAnsi="宋体" w:cs="宋体"/>
                <w:b w:val="0"/>
                <w:bCs w:val="0"/>
                <w:sz w:val="21"/>
                <w:szCs w:val="21"/>
                <w:vertAlign w:val="baseline"/>
                <w:lang w:val="en-US" w:eastAsia="zh-CN"/>
              </w:rPr>
              <w:t>6</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572" w:hRule="atLeast"/>
        </w:trPr>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郭厚甫</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《小学科学创造类想象作文教学策略--以第五单元《插上科学的想象翅膀为例》》</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《语文教学通讯》</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210" w:firstLineChars="100"/>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省级202</w:t>
            </w:r>
            <w:r>
              <w:rPr>
                <w:rFonts w:hint="eastAsia" w:ascii="宋体" w:hAnsi="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w:t>
            </w:r>
            <w:r>
              <w:rPr>
                <w:rFonts w:hint="eastAsia" w:ascii="宋体" w:hAnsi="宋体" w:cs="宋体"/>
                <w:b w:val="0"/>
                <w:bCs w:val="0"/>
                <w:sz w:val="21"/>
                <w:szCs w:val="21"/>
                <w:vertAlign w:val="baseline"/>
                <w:lang w:val="en-US" w:eastAsia="zh-CN"/>
              </w:rPr>
              <w:t>05</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陈伟伟</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sz w:val="21"/>
                <w:szCs w:val="21"/>
                <w:lang w:val="en-US" w:eastAsia="zh-CN"/>
              </w:rPr>
              <w:t>《先“观”后“写”层层递进，写景习作教学策略探究》</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《中小学教育》</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1"/>
                <w:szCs w:val="21"/>
                <w:lang w:val="en-US" w:eastAsia="zh-CN"/>
              </w:rPr>
              <w:t>国家级2022.01</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房程</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sz w:val="21"/>
                <w:szCs w:val="21"/>
                <w:lang w:val="en-US" w:eastAsia="zh-CN"/>
              </w:rPr>
              <w:t>《以图为媒，让“小虫子”可视化》</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firstLine="210" w:firstLineChars="10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《教育视界》</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省级2022.03</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钱月恬</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sz w:val="21"/>
                <w:szCs w:val="21"/>
                <w:lang w:val="en-US" w:eastAsia="zh-CN"/>
              </w:rPr>
              <w:t>《合作学习在小学语文高年段教学中的应用探究》</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《教育学文摘》</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省级2022.01</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18"/>
                <w:szCs w:val="18"/>
                <w:vertAlign w:val="baseline"/>
                <w:lang w:val="en-US" w:eastAsia="zh-CN"/>
              </w:rPr>
              <w:t>论文获奖</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论文名称</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级别、时间</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204" w:hRule="atLeast"/>
        </w:trPr>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val="0"/>
                <w:bCs w:val="0"/>
                <w:szCs w:val="21"/>
                <w:lang w:val="en-US" w:eastAsia="zh-CN"/>
              </w:rPr>
            </w:pPr>
            <w:r>
              <w:rPr>
                <w:rFonts w:hint="eastAsia"/>
                <w:b w:val="0"/>
                <w:bCs w:val="0"/>
                <w:szCs w:val="21"/>
                <w:lang w:val="en-US" w:eastAsia="zh-CN"/>
              </w:rPr>
              <w:t>张栋豪</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b w:val="0"/>
                <w:bCs w:val="0"/>
                <w:szCs w:val="21"/>
                <w:lang w:val="en-US" w:eastAsia="zh-CN"/>
              </w:rPr>
            </w:pPr>
            <w:r>
              <w:rPr>
                <w:rFonts w:hint="eastAsia" w:ascii="宋体" w:hAnsi="宋体" w:eastAsia="宋体" w:cs="宋体"/>
                <w:b w:val="0"/>
                <w:bCs/>
                <w:sz w:val="21"/>
                <w:szCs w:val="21"/>
                <w:lang w:val="en-US" w:eastAsia="zh-CN"/>
              </w:rPr>
              <w:t>《小学应用文教学策略研究》</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b w:val="0"/>
                <w:bCs w:val="0"/>
                <w:szCs w:val="21"/>
                <w:lang w:val="en-US" w:eastAsia="zh-CN"/>
              </w:rPr>
            </w:pPr>
            <w:r>
              <w:rPr>
                <w:rFonts w:hint="eastAsia"/>
                <w:lang w:val="en-US" w:eastAsia="zh-CN"/>
              </w:rPr>
              <w:t>天宁区优秀论文评比一等奖2021.12</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b w:val="0"/>
                <w:bCs w:val="0"/>
                <w:szCs w:val="21"/>
                <w:lang w:val="en-US" w:eastAsia="zh-CN"/>
              </w:rPr>
            </w:pPr>
            <w:r>
              <w:rPr>
                <w:rFonts w:hint="eastAsia"/>
                <w:b w:val="0"/>
                <w:bCs w:val="0"/>
                <w:szCs w:val="21"/>
                <w:lang w:val="en-US" w:eastAsia="zh-CN"/>
              </w:rPr>
              <w:t>刘飞</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bCs/>
                <w:kern w:val="2"/>
                <w:sz w:val="21"/>
                <w:szCs w:val="21"/>
                <w:lang w:val="en-US" w:eastAsia="zh-CN" w:bidi="ar-SA"/>
              </w:rPr>
            </w:pPr>
            <w:r>
              <w:rPr>
                <w:rFonts w:hint="eastAsia"/>
                <w:bCs/>
                <w:szCs w:val="21"/>
                <w:lang w:val="en-US" w:eastAsia="zh-CN"/>
              </w:rPr>
              <w:t>《“用”起来，小学应用文教学策略探析》</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Cs/>
                <w:szCs w:val="21"/>
                <w:lang w:val="en-US" w:eastAsia="zh-CN"/>
              </w:rPr>
            </w:pPr>
            <w:r>
              <w:rPr>
                <w:rFonts w:hint="eastAsia"/>
                <w:bCs/>
                <w:szCs w:val="21"/>
                <w:lang w:val="en-US" w:eastAsia="zh-CN"/>
              </w:rPr>
              <w:t>天宁区教海探航一等奖</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Calibri" w:hAnsi="Calibri" w:eastAsia="宋体" w:cs="Times New Roman"/>
                <w:bCs/>
                <w:kern w:val="2"/>
                <w:sz w:val="21"/>
                <w:szCs w:val="21"/>
                <w:lang w:val="en-US" w:eastAsia="zh-CN" w:bidi="ar-SA"/>
              </w:rPr>
            </w:pPr>
            <w:r>
              <w:rPr>
                <w:rFonts w:hint="eastAsia"/>
                <w:bCs/>
                <w:szCs w:val="21"/>
                <w:lang w:val="en-US" w:eastAsia="zh-CN"/>
              </w:rPr>
              <w:t xml:space="preserve"> 2022.07</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val="0"/>
                <w:bCs w:val="0"/>
                <w:szCs w:val="21"/>
                <w:lang w:val="en-US" w:eastAsia="zh-CN"/>
              </w:rPr>
            </w:pPr>
            <w:r>
              <w:rPr>
                <w:rFonts w:hint="eastAsia"/>
                <w:b/>
                <w:bCs/>
                <w:szCs w:val="21"/>
                <w:lang w:val="en-US" w:eastAsia="zh-CN"/>
              </w:rPr>
              <w:t>论文撰写</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Cs/>
                <w:szCs w:val="21"/>
                <w:lang w:val="en-US" w:eastAsia="zh-CN"/>
              </w:rPr>
            </w:pPr>
            <w:r>
              <w:rPr>
                <w:rFonts w:hint="eastAsia"/>
                <w:b/>
                <w:bCs w:val="0"/>
                <w:szCs w:val="21"/>
                <w:lang w:val="en-US" w:eastAsia="zh-CN"/>
              </w:rPr>
              <w:t>论文名称</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Cs/>
                <w:szCs w:val="21"/>
                <w:lang w:val="en-US" w:eastAsia="zh-CN"/>
              </w:rPr>
            </w:pP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bCs/>
                <w:szCs w:val="21"/>
                <w:lang w:val="en-US" w:eastAsia="zh-CN"/>
              </w:rPr>
            </w:pPr>
            <w:r>
              <w:rPr>
                <w:rFonts w:hint="eastAsia"/>
                <w:b w:val="0"/>
                <w:bCs w:val="0"/>
                <w:szCs w:val="21"/>
                <w:lang w:val="en-US" w:eastAsia="zh-CN"/>
              </w:rPr>
              <w:t>张栋豪</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b/>
                <w:bCs w:val="0"/>
                <w:szCs w:val="21"/>
                <w:lang w:val="en-US" w:eastAsia="zh-CN"/>
              </w:rPr>
            </w:pPr>
            <w:r>
              <w:rPr>
                <w:rFonts w:hint="eastAsia"/>
                <w:b w:val="0"/>
                <w:bCs/>
                <w:szCs w:val="21"/>
                <w:lang w:val="en-US" w:eastAsia="zh-CN"/>
              </w:rPr>
              <w:t>《小学高年段学困生习作思维营构能力提升策略探究》</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Cs/>
                <w:szCs w:val="21"/>
                <w:lang w:val="en-US" w:eastAsia="zh-CN"/>
              </w:rPr>
            </w:pPr>
            <w:r>
              <w:rPr>
                <w:rFonts w:hint="eastAsia"/>
                <w:bCs/>
                <w:szCs w:val="21"/>
                <w:lang w:val="en-US" w:eastAsia="zh-CN"/>
              </w:rPr>
              <w:t>未发表</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bCs/>
                <w:szCs w:val="21"/>
                <w:lang w:val="en-US" w:eastAsia="zh-CN"/>
              </w:rPr>
            </w:pPr>
            <w:r>
              <w:rPr>
                <w:rFonts w:hint="eastAsia"/>
                <w:b w:val="0"/>
                <w:bCs w:val="0"/>
                <w:szCs w:val="21"/>
                <w:lang w:val="en-US" w:eastAsia="zh-CN"/>
              </w:rPr>
              <w:t>张栋豪</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bCs w:val="0"/>
                <w:szCs w:val="21"/>
                <w:lang w:val="en-US" w:eastAsia="zh-CN"/>
              </w:rPr>
            </w:pPr>
            <w:r>
              <w:rPr>
                <w:rFonts w:hint="eastAsia"/>
                <w:b w:val="0"/>
                <w:bCs/>
                <w:szCs w:val="21"/>
                <w:lang w:val="en-US" w:eastAsia="zh-CN"/>
              </w:rPr>
              <w:t>《三放，让学困生习作情趣盎然----以制作类叙事文为例》</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Cs/>
                <w:szCs w:val="21"/>
                <w:lang w:val="en-US" w:eastAsia="zh-CN"/>
              </w:rPr>
            </w:pPr>
            <w:r>
              <w:rPr>
                <w:rFonts w:hint="eastAsia"/>
                <w:bCs/>
                <w:szCs w:val="21"/>
                <w:lang w:val="en-US" w:eastAsia="zh-CN"/>
              </w:rPr>
              <w:t>未发表</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研究课例</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课题名称</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sz w:val="21"/>
                <w:szCs w:val="21"/>
                <w:vertAlign w:val="baseline"/>
                <w:lang w:val="en-US" w:eastAsia="zh-CN"/>
              </w:rPr>
              <w:t>级别、时间</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ind w:firstLine="210" w:firstLineChars="100"/>
              <w:jc w:val="both"/>
              <w:textAlignment w:val="auto"/>
              <w:rPr>
                <w:rFonts w:hint="eastAsia" w:ascii="Calibri" w:hAnsi="Calibri" w:eastAsia="宋体" w:cs="Times New Roman"/>
                <w:kern w:val="2"/>
                <w:sz w:val="21"/>
                <w:szCs w:val="24"/>
                <w:lang w:val="en-US" w:eastAsia="zh-CN" w:bidi="ar-SA"/>
              </w:rPr>
            </w:pPr>
            <w:r>
              <w:rPr>
                <w:rFonts w:hint="eastAsia"/>
                <w:b w:val="0"/>
                <w:bCs/>
                <w:szCs w:val="21"/>
                <w:lang w:val="en-US" w:eastAsia="zh-CN"/>
              </w:rPr>
              <w:t>张栋豪</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ind w:firstLine="210" w:firstLineChars="100"/>
              <w:jc w:val="center"/>
              <w:textAlignment w:val="auto"/>
              <w:rPr>
                <w:rFonts w:hint="default" w:ascii="Calibri" w:hAnsi="Calibri" w:eastAsia="宋体" w:cs="Times New Roman"/>
                <w:b w:val="0"/>
                <w:bCs/>
                <w:kern w:val="2"/>
                <w:sz w:val="21"/>
                <w:szCs w:val="21"/>
                <w:lang w:val="en-US" w:eastAsia="zh-CN" w:bidi="ar-SA"/>
              </w:rPr>
            </w:pPr>
            <w:r>
              <w:rPr>
                <w:rFonts w:hint="eastAsia"/>
                <w:b w:val="0"/>
                <w:bCs/>
                <w:szCs w:val="21"/>
                <w:lang w:val="en-US" w:eastAsia="zh-CN"/>
              </w:rPr>
              <w:t>《形形色色的人》作后升级课</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市级202</w:t>
            </w:r>
            <w:r>
              <w:rPr>
                <w:rFonts w:hint="eastAsia" w:ascii="宋体" w:hAnsi="宋体" w:cs="宋体"/>
                <w:lang w:val="en-US" w:eastAsia="zh-CN"/>
              </w:rPr>
              <w:t>2</w:t>
            </w:r>
            <w:r>
              <w:rPr>
                <w:rFonts w:hint="eastAsia" w:ascii="宋体" w:hAnsi="宋体" w:eastAsia="宋体" w:cs="宋体"/>
                <w:lang w:val="en-US" w:eastAsia="zh-CN"/>
              </w:rPr>
              <w:t>.0</w:t>
            </w:r>
            <w:r>
              <w:rPr>
                <w:rFonts w:hint="eastAsia" w:ascii="宋体" w:hAnsi="宋体" w:cs="宋体"/>
                <w:lang w:val="en-US" w:eastAsia="zh-CN"/>
              </w:rPr>
              <w:t>6</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cs="宋体"/>
                <w:b w:val="0"/>
                <w:bCs w:val="0"/>
                <w:kern w:val="2"/>
                <w:sz w:val="21"/>
                <w:szCs w:val="21"/>
                <w:vertAlign w:val="baseline"/>
                <w:lang w:val="en-US" w:eastAsia="zh-CN" w:bidi="ar-SA"/>
              </w:rPr>
              <w:t>张栋豪</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cs="宋体"/>
                <w:b w:val="0"/>
                <w:bCs w:val="0"/>
                <w:kern w:val="2"/>
                <w:sz w:val="21"/>
                <w:szCs w:val="21"/>
                <w:vertAlign w:val="baseline"/>
                <w:lang w:val="en-US" w:eastAsia="zh-CN" w:bidi="ar-SA"/>
              </w:rPr>
              <w:t>《“漫画”老师》</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cs="宋体"/>
                <w:b w:val="0"/>
                <w:bCs w:val="0"/>
                <w:sz w:val="21"/>
                <w:szCs w:val="21"/>
                <w:vertAlign w:val="baseline"/>
                <w:lang w:val="en-US" w:eastAsia="zh-CN"/>
              </w:rPr>
              <w:t>校</w:t>
            </w:r>
            <w:r>
              <w:rPr>
                <w:rFonts w:hint="eastAsia" w:ascii="宋体" w:hAnsi="宋体" w:eastAsia="宋体" w:cs="宋体"/>
                <w:b w:val="0"/>
                <w:bCs w:val="0"/>
                <w:sz w:val="21"/>
                <w:szCs w:val="21"/>
                <w:vertAlign w:val="baseline"/>
                <w:lang w:val="en-US" w:eastAsia="zh-CN"/>
              </w:rPr>
              <w:t>级 202</w:t>
            </w:r>
            <w:r>
              <w:rPr>
                <w:rFonts w:hint="eastAsia" w:ascii="宋体" w:hAnsi="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w:t>
            </w:r>
            <w:r>
              <w:rPr>
                <w:rFonts w:hint="eastAsia" w:ascii="宋体" w:hAnsi="宋体" w:cs="宋体"/>
                <w:b w:val="0"/>
                <w:bCs w:val="0"/>
                <w:sz w:val="21"/>
                <w:szCs w:val="21"/>
                <w:vertAlign w:val="baseline"/>
                <w:lang w:val="en-US" w:eastAsia="zh-CN"/>
              </w:rPr>
              <w:t>10</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Calibri" w:hAnsi="Calibri" w:eastAsia="宋体" w:cs="Times New Roman"/>
                <w:kern w:val="2"/>
                <w:sz w:val="21"/>
                <w:szCs w:val="24"/>
                <w:lang w:val="en-US" w:eastAsia="zh-CN" w:bidi="ar-SA"/>
              </w:rPr>
            </w:pPr>
            <w:r>
              <w:rPr>
                <w:rFonts w:hint="eastAsia"/>
                <w:b w:val="0"/>
                <w:bCs/>
                <w:szCs w:val="21"/>
                <w:lang w:val="en-US" w:eastAsia="zh-CN"/>
              </w:rPr>
              <w:t>郭厚甫</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Calibri" w:hAnsi="Calibri" w:eastAsia="宋体" w:cs="Times New Roman"/>
                <w:kern w:val="2"/>
                <w:sz w:val="21"/>
                <w:szCs w:val="24"/>
                <w:lang w:val="en-US" w:eastAsia="zh-CN" w:bidi="ar-SA"/>
              </w:rPr>
            </w:pPr>
            <w:r>
              <w:rPr>
                <w:rFonts w:hint="eastAsia"/>
                <w:b w:val="0"/>
                <w:bCs/>
                <w:szCs w:val="21"/>
                <w:lang w:val="en-US" w:eastAsia="zh-CN"/>
              </w:rPr>
              <w:t>《形形色色的人》作中体验课</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lang w:val="en-US" w:eastAsia="zh-CN"/>
              </w:rPr>
              <w:t>市级202</w:t>
            </w:r>
            <w:r>
              <w:rPr>
                <w:rFonts w:hint="eastAsia" w:ascii="宋体" w:hAnsi="宋体" w:cs="宋体"/>
                <w:lang w:val="en-US" w:eastAsia="zh-CN"/>
              </w:rPr>
              <w:t>2</w:t>
            </w:r>
            <w:r>
              <w:rPr>
                <w:rFonts w:hint="eastAsia" w:ascii="宋体" w:hAnsi="宋体" w:eastAsia="宋体" w:cs="宋体"/>
                <w:lang w:val="en-US" w:eastAsia="zh-CN"/>
              </w:rPr>
              <w:t>.0</w:t>
            </w:r>
            <w:r>
              <w:rPr>
                <w:rFonts w:hint="eastAsia" w:ascii="宋体" w:hAnsi="宋体" w:cs="宋体"/>
                <w:lang w:val="en-US" w:eastAsia="zh-CN"/>
              </w:rPr>
              <w:t>6</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Calibri" w:hAnsi="Calibri" w:eastAsia="宋体" w:cs="Times New Roman"/>
                <w:bCs/>
                <w:kern w:val="2"/>
                <w:sz w:val="21"/>
                <w:szCs w:val="21"/>
                <w:lang w:val="en-US" w:eastAsia="zh-CN" w:bidi="ar-SA"/>
              </w:rPr>
            </w:pPr>
            <w:r>
              <w:rPr>
                <w:rFonts w:hint="eastAsia"/>
                <w:b w:val="0"/>
                <w:bCs/>
                <w:szCs w:val="21"/>
                <w:lang w:val="en-US" w:eastAsia="zh-CN"/>
              </w:rPr>
              <w:t>郭厚甫</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Calibri" w:hAnsi="Calibri" w:eastAsia="宋体" w:cs="Times New Roman"/>
                <w:kern w:val="2"/>
                <w:sz w:val="21"/>
                <w:szCs w:val="24"/>
                <w:lang w:val="en-US" w:eastAsia="zh-CN" w:bidi="ar-SA"/>
              </w:rPr>
            </w:pPr>
            <w:r>
              <w:rPr>
                <w:rFonts w:hint="eastAsia"/>
                <w:lang w:val="en-US" w:eastAsia="zh-CN"/>
              </w:rPr>
              <w:t>《我的拿手好戏》作前学习课</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Cs/>
                <w:kern w:val="2"/>
                <w:sz w:val="21"/>
                <w:szCs w:val="21"/>
                <w:lang w:val="en-US" w:eastAsia="zh-CN" w:bidi="ar-SA"/>
              </w:rPr>
            </w:pPr>
            <w:r>
              <w:rPr>
                <w:rFonts w:hint="eastAsia" w:ascii="宋体" w:hAnsi="宋体" w:eastAsia="宋体" w:cs="宋体"/>
                <w:bCs/>
                <w:szCs w:val="21"/>
                <w:lang w:val="en-US" w:eastAsia="zh-CN"/>
              </w:rPr>
              <w:t>市级202</w:t>
            </w:r>
            <w:r>
              <w:rPr>
                <w:rFonts w:hint="eastAsia" w:ascii="宋体" w:hAnsi="宋体" w:cs="宋体"/>
                <w:bCs/>
                <w:szCs w:val="21"/>
                <w:lang w:val="en-US" w:eastAsia="zh-CN"/>
              </w:rPr>
              <w:t>1</w:t>
            </w:r>
            <w:r>
              <w:rPr>
                <w:rFonts w:hint="eastAsia" w:ascii="宋体" w:hAnsi="宋体" w:eastAsia="宋体" w:cs="宋体"/>
                <w:bCs/>
                <w:szCs w:val="21"/>
                <w:lang w:val="en-US" w:eastAsia="zh-CN"/>
              </w:rPr>
              <w:t>.</w:t>
            </w:r>
            <w:r>
              <w:rPr>
                <w:rFonts w:hint="eastAsia" w:ascii="宋体" w:hAnsi="宋体" w:cs="宋体"/>
                <w:bCs/>
                <w:szCs w:val="21"/>
                <w:lang w:val="en-US" w:eastAsia="zh-CN"/>
              </w:rPr>
              <w:t>12</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kern w:val="2"/>
                <w:sz w:val="21"/>
                <w:szCs w:val="21"/>
                <w:vertAlign w:val="baseline"/>
                <w:lang w:val="en-US" w:eastAsia="zh-CN" w:bidi="ar-SA"/>
              </w:rPr>
            </w:pPr>
            <w:r>
              <w:rPr>
                <w:rFonts w:hint="eastAsia"/>
                <w:b w:val="0"/>
                <w:bCs/>
                <w:szCs w:val="21"/>
                <w:lang w:val="en-US" w:eastAsia="zh-CN"/>
              </w:rPr>
              <w:t>刘飞</w:t>
            </w:r>
          </w:p>
        </w:tc>
        <w:tc>
          <w:tcPr>
            <w:tcW w:w="455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kern w:val="2"/>
                <w:sz w:val="21"/>
                <w:szCs w:val="21"/>
                <w:vertAlign w:val="baseline"/>
                <w:lang w:val="en-US" w:eastAsia="zh-CN" w:bidi="ar-SA"/>
              </w:rPr>
            </w:pPr>
            <w:r>
              <w:rPr>
                <w:rFonts w:hint="eastAsia"/>
                <w:b w:val="0"/>
                <w:bCs/>
                <w:szCs w:val="21"/>
                <w:lang w:val="en-US" w:eastAsia="zh-CN"/>
              </w:rPr>
              <w:t>《形形色色的人》作前学习课</w:t>
            </w:r>
          </w:p>
        </w:tc>
        <w:tc>
          <w:tcPr>
            <w:tcW w:w="301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cs="宋体"/>
                <w:b w:val="0"/>
                <w:bCs w:val="0"/>
                <w:sz w:val="21"/>
                <w:szCs w:val="21"/>
                <w:vertAlign w:val="baseline"/>
                <w:lang w:val="en-US" w:eastAsia="zh-CN"/>
              </w:rPr>
              <w:t>市</w:t>
            </w:r>
            <w:r>
              <w:rPr>
                <w:rFonts w:hint="eastAsia" w:ascii="宋体" w:hAnsi="宋体" w:eastAsia="宋体" w:cs="宋体"/>
                <w:b w:val="0"/>
                <w:bCs w:val="0"/>
                <w:sz w:val="21"/>
                <w:szCs w:val="21"/>
                <w:vertAlign w:val="baseline"/>
                <w:lang w:val="en-US" w:eastAsia="zh-CN"/>
              </w:rPr>
              <w:t>级202</w:t>
            </w:r>
            <w:r>
              <w:rPr>
                <w:rFonts w:hint="eastAsia" w:ascii="宋体" w:hAnsi="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w:t>
            </w:r>
            <w:r>
              <w:rPr>
                <w:rFonts w:hint="eastAsia" w:ascii="宋体" w:hAnsi="宋体" w:cs="宋体"/>
                <w:b w:val="0"/>
                <w:bCs w:val="0"/>
                <w:sz w:val="21"/>
                <w:szCs w:val="21"/>
                <w:vertAlign w:val="baseline"/>
                <w:lang w:val="en-US" w:eastAsia="zh-CN"/>
              </w:rPr>
              <w:t>06</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Calibri" w:hAnsi="Calibri" w:eastAsia="宋体" w:cs="Times New Roman"/>
                <w:b w:val="0"/>
                <w:bCs/>
                <w:kern w:val="2"/>
                <w:sz w:val="21"/>
                <w:szCs w:val="21"/>
                <w:vertAlign w:val="baseline"/>
                <w:lang w:val="en-US" w:eastAsia="zh-CN" w:bidi="ar-SA"/>
              </w:rPr>
            </w:pPr>
            <w:r>
              <w:rPr>
                <w:rFonts w:hint="eastAsia"/>
                <w:b w:val="0"/>
                <w:bCs/>
                <w:szCs w:val="21"/>
                <w:vertAlign w:val="baseline"/>
                <w:lang w:val="en-US" w:eastAsia="zh-CN"/>
              </w:rPr>
              <w:t>陈伟伟</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Calibri" w:hAnsi="Calibri" w:eastAsia="宋体" w:cs="Times New Roman"/>
                <w:b w:val="0"/>
                <w:bCs/>
                <w:kern w:val="2"/>
                <w:sz w:val="21"/>
                <w:szCs w:val="21"/>
                <w:vertAlign w:val="baseline"/>
                <w:lang w:val="en-US" w:eastAsia="zh-CN" w:bidi="ar-SA"/>
              </w:rPr>
            </w:pPr>
            <w:r>
              <w:rPr>
                <w:rFonts w:hint="eastAsia" w:ascii="宋体" w:hAnsi="宋体" w:eastAsia="宋体" w:cs="宋体"/>
                <w:b w:val="0"/>
                <w:bCs/>
                <w:sz w:val="21"/>
                <w:szCs w:val="21"/>
                <w:lang w:val="en-US" w:eastAsia="zh-CN"/>
              </w:rPr>
              <w:t>《“漫画”老师》</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Calibri" w:hAnsi="Calibri" w:eastAsia="宋体" w:cs="Times New Roman"/>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凤凰、华润联校教研 202</w:t>
            </w:r>
            <w:r>
              <w:rPr>
                <w:rFonts w:hint="eastAsia" w:ascii="宋体" w:hAnsi="宋体" w:cs="宋体"/>
                <w:b w:val="0"/>
                <w:bCs/>
                <w:sz w:val="21"/>
                <w:szCs w:val="21"/>
                <w:vertAlign w:val="baseline"/>
                <w:lang w:val="en-US" w:eastAsia="zh-CN"/>
              </w:rPr>
              <w:t>2</w:t>
            </w:r>
            <w:r>
              <w:rPr>
                <w:rFonts w:hint="eastAsia" w:ascii="宋体" w:hAnsi="宋体" w:eastAsia="宋体" w:cs="宋体"/>
                <w:b w:val="0"/>
                <w:bCs/>
                <w:sz w:val="21"/>
                <w:szCs w:val="21"/>
                <w:vertAlign w:val="baseline"/>
                <w:lang w:val="en-US" w:eastAsia="zh-CN"/>
              </w:rPr>
              <w:t>.1</w:t>
            </w:r>
            <w:r>
              <w:rPr>
                <w:rFonts w:hint="eastAsia" w:ascii="宋体" w:hAnsi="宋体" w:cs="宋体"/>
                <w:b w:val="0"/>
                <w:bCs/>
                <w:sz w:val="21"/>
                <w:szCs w:val="21"/>
                <w:vertAlign w:val="baseline"/>
                <w:lang w:val="en-US" w:eastAsia="zh-CN"/>
              </w:rPr>
              <w:t>0</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b/>
                <w:szCs w:val="21"/>
                <w:vertAlign w:val="baseline"/>
                <w:lang w:val="en-US" w:eastAsia="zh-CN"/>
              </w:rPr>
            </w:pPr>
            <w:r>
              <w:rPr>
                <w:rFonts w:hint="eastAsia"/>
                <w:b/>
                <w:szCs w:val="21"/>
                <w:vertAlign w:val="baseline"/>
                <w:lang w:val="en-US" w:eastAsia="zh-CN"/>
              </w:rPr>
              <w:t>其他研究</w:t>
            </w:r>
          </w:p>
        </w:tc>
        <w:tc>
          <w:tcPr>
            <w:tcW w:w="4551"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b/>
                <w:szCs w:val="21"/>
                <w:vertAlign w:val="baseline"/>
                <w:lang w:val="en-US" w:eastAsia="zh-CN"/>
              </w:rPr>
            </w:pPr>
            <w:r>
              <w:rPr>
                <w:rFonts w:hint="eastAsia"/>
                <w:b/>
                <w:szCs w:val="21"/>
                <w:vertAlign w:val="baseline"/>
                <w:lang w:val="en-US" w:eastAsia="zh-CN"/>
              </w:rPr>
              <w:t>研究内容</w:t>
            </w:r>
          </w:p>
        </w:tc>
        <w:tc>
          <w:tcPr>
            <w:tcW w:w="3012"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b/>
                <w:szCs w:val="21"/>
                <w:vertAlign w:val="baseline"/>
                <w:lang w:val="en-US" w:eastAsia="zh-CN"/>
              </w:rPr>
            </w:pP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b w:val="0"/>
                <w:bCs/>
                <w:szCs w:val="21"/>
                <w:vertAlign w:val="baseline"/>
                <w:lang w:val="en-US" w:eastAsia="zh-CN"/>
              </w:rPr>
            </w:pPr>
            <w:r>
              <w:rPr>
                <w:rFonts w:hint="eastAsia"/>
                <w:b w:val="0"/>
                <w:bCs/>
                <w:szCs w:val="21"/>
                <w:vertAlign w:val="baseline"/>
                <w:lang w:val="en-US" w:eastAsia="zh-CN"/>
              </w:rPr>
              <w:t>张栋豪</w:t>
            </w:r>
          </w:p>
        </w:tc>
        <w:tc>
          <w:tcPr>
            <w:tcW w:w="7563" w:type="dxa"/>
            <w:gridSpan w:val="2"/>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default"/>
                <w:b w:val="0"/>
                <w:bCs/>
                <w:szCs w:val="21"/>
                <w:vertAlign w:val="baseline"/>
                <w:lang w:val="en-US" w:eastAsia="zh-CN"/>
              </w:rPr>
            </w:pPr>
            <w:r>
              <w:rPr>
                <w:rFonts w:hint="eastAsia"/>
                <w:b w:val="0"/>
                <w:bCs/>
                <w:szCs w:val="21"/>
                <w:vertAlign w:val="baseline"/>
                <w:lang w:val="en-US" w:eastAsia="zh-CN"/>
              </w:rPr>
              <w:t>作为核心成员参与省十三五规划课题《“双减”政策背景下的“自能读写”策略研究》；参与市级课题《思维可视化的小学习作教学研究》已结题；参与区级课题《真实情境下的小学叙事类习作教学范式的建构与运用》</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default"/>
                <w:b w:val="0"/>
                <w:bCs/>
                <w:szCs w:val="21"/>
                <w:vertAlign w:val="baseline"/>
                <w:lang w:val="en-US" w:eastAsia="zh-CN"/>
              </w:rPr>
            </w:pPr>
            <w:r>
              <w:rPr>
                <w:rFonts w:hint="eastAsia"/>
                <w:b w:val="0"/>
                <w:bCs/>
                <w:szCs w:val="21"/>
                <w:vertAlign w:val="baseline"/>
                <w:lang w:val="en-US" w:eastAsia="zh-CN"/>
              </w:rPr>
              <w:t>郭厚甫</w:t>
            </w:r>
          </w:p>
        </w:tc>
        <w:tc>
          <w:tcPr>
            <w:tcW w:w="7563" w:type="dxa"/>
            <w:gridSpan w:val="2"/>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default"/>
                <w:b w:val="0"/>
                <w:bCs/>
                <w:szCs w:val="21"/>
                <w:vertAlign w:val="baseline"/>
                <w:lang w:val="en-US" w:eastAsia="zh-CN"/>
              </w:rPr>
            </w:pPr>
            <w:r>
              <w:rPr>
                <w:rFonts w:hint="eastAsia"/>
                <w:b w:val="0"/>
                <w:bCs/>
                <w:szCs w:val="21"/>
                <w:vertAlign w:val="baseline"/>
                <w:lang w:val="en-US" w:eastAsia="zh-CN"/>
              </w:rPr>
              <w:t>作为核心成员参与省十三五规划课题《“双减”政策背景下的“自能读写”策略研究》；参与市级课题《思维可视化的小学习作教学研究》已结题</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Calibri" w:hAnsi="Calibri"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刘飞</w:t>
            </w:r>
          </w:p>
        </w:tc>
        <w:tc>
          <w:tcPr>
            <w:tcW w:w="7563" w:type="dxa"/>
            <w:gridSpan w:val="2"/>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Calibri" w:hAnsi="Calibri" w:eastAsia="宋体" w:cs="Times New Roman"/>
                <w:b w:val="0"/>
                <w:bCs/>
                <w:kern w:val="2"/>
                <w:sz w:val="21"/>
                <w:szCs w:val="21"/>
                <w:vertAlign w:val="baseline"/>
                <w:lang w:val="en-US" w:eastAsia="zh-CN" w:bidi="ar-SA"/>
              </w:rPr>
            </w:pPr>
            <w:r>
              <w:rPr>
                <w:rFonts w:hint="eastAsia"/>
                <w:b w:val="0"/>
                <w:bCs/>
                <w:szCs w:val="21"/>
                <w:vertAlign w:val="baseline"/>
                <w:lang w:val="en-US" w:eastAsia="zh-CN"/>
              </w:rPr>
              <w:t>作为核心成员参与省十三五规划课题《“双减”政策背景下的“自能读写”策略研究》</w:t>
            </w:r>
          </w:p>
        </w:tc>
      </w:tr>
      <w:tr>
        <w:tblPrEx>
          <w:tblBorders>
            <w:top w:val="single" w:color="auto" w:sz="6" w:space="0"/>
            <w:left w:val="single" w:color="auto" w:sz="6" w:space="0"/>
            <w:bottom w:val="single" w:color="auto" w:sz="4" w:space="0"/>
            <w:right w:val="single" w:color="auto" w:sz="6" w:space="0"/>
            <w:insideH w:val="dashSmallGap" w:color="auto" w:sz="4" w:space="0"/>
            <w:insideV w:val="dashSmallGap" w:color="auto" w:sz="4" w:space="0"/>
          </w:tblBorders>
          <w:tblCellMar>
            <w:top w:w="0" w:type="dxa"/>
            <w:left w:w="108" w:type="dxa"/>
            <w:bottom w:w="0" w:type="dxa"/>
            <w:right w:w="108" w:type="dxa"/>
          </w:tblCellMar>
        </w:tblPrEx>
        <w:tc>
          <w:tcPr>
            <w:tcW w:w="1149"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陈伟伟</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房程</w:t>
            </w:r>
          </w:p>
        </w:tc>
        <w:tc>
          <w:tcPr>
            <w:tcW w:w="7563" w:type="dxa"/>
            <w:gridSpan w:val="2"/>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b w:val="0"/>
                <w:bCs/>
                <w:szCs w:val="21"/>
                <w:vertAlign w:val="baseline"/>
                <w:lang w:val="en-US" w:eastAsia="zh-CN"/>
              </w:rPr>
            </w:pPr>
            <w:r>
              <w:rPr>
                <w:rFonts w:hint="eastAsia"/>
                <w:b w:val="0"/>
                <w:bCs/>
                <w:szCs w:val="21"/>
                <w:vertAlign w:val="baseline"/>
                <w:lang w:val="en-US" w:eastAsia="zh-CN"/>
              </w:rPr>
              <w:t>主持区级课题《真实情境下的小学叙事类习作教学范式的建构与运用》已过中期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cs="宋体"/>
          <w:b/>
          <w:bCs/>
          <w:color w:val="auto"/>
          <w:kern w:val="1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auto"/>
          <w:kern w:val="10"/>
          <w:sz w:val="21"/>
          <w:szCs w:val="21"/>
          <w:lang w:val="en-US" w:eastAsia="zh-CN"/>
        </w:rPr>
      </w:pPr>
      <w:r>
        <w:rPr>
          <w:rFonts w:hint="eastAsia" w:ascii="宋体" w:hAnsi="宋体" w:cs="宋体"/>
          <w:b/>
          <w:bCs/>
          <w:color w:val="auto"/>
          <w:kern w:val="10"/>
          <w:sz w:val="21"/>
          <w:szCs w:val="21"/>
          <w:lang w:val="en-US" w:eastAsia="zh-CN"/>
        </w:rPr>
        <w:t>五</w:t>
      </w:r>
      <w:r>
        <w:rPr>
          <w:rFonts w:hint="eastAsia" w:ascii="宋体" w:hAnsi="宋体" w:eastAsia="宋体" w:cs="宋体"/>
          <w:b/>
          <w:bCs/>
          <w:color w:val="auto"/>
          <w:kern w:val="10"/>
          <w:sz w:val="21"/>
          <w:szCs w:val="21"/>
          <w:lang w:val="en-US" w:eastAsia="zh-CN"/>
        </w:rPr>
        <w:t>、研究不足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left"/>
        <w:textAlignment w:val="auto"/>
        <w:rPr>
          <w:rFonts w:hint="eastAsia"/>
          <w:b w:val="0"/>
          <w:bCs/>
          <w:szCs w:val="21"/>
          <w:lang w:val="en-US" w:eastAsia="zh-CN"/>
        </w:rPr>
      </w:pPr>
      <w:r>
        <w:rPr>
          <w:rFonts w:hint="eastAsia"/>
          <w:b w:val="0"/>
          <w:bCs/>
          <w:szCs w:val="21"/>
          <w:lang w:val="en-US" w:eastAsia="zh-CN"/>
        </w:rPr>
        <w:t>1.习作学困生的策略研究对于教师的要求较高，这就需要教师更加精心钻研教材、设计教学内容，明确习作教学的重点目标，有的放矢。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b w:val="0"/>
          <w:bCs/>
          <w:szCs w:val="21"/>
          <w:lang w:val="en-US" w:eastAsia="zh-CN"/>
        </w:rPr>
      </w:pPr>
      <w:r>
        <w:rPr>
          <w:rFonts w:hint="eastAsia"/>
          <w:b w:val="0"/>
          <w:bCs/>
          <w:szCs w:val="21"/>
          <w:lang w:val="en-US" w:eastAsia="zh-CN"/>
        </w:rPr>
        <w:t>2.习作学困生的教学策略只是有了初步的实践，从课堂的实际效果看，对习作学困生有一定的提高，能基本做到运用所学方法完成习作。但教学策略的研究还有待进一步明确、精炼，提高其可操作性，降低操作难度，形成完整的训练体系，更好地为师生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b w:val="0"/>
          <w:bCs/>
          <w:szCs w:val="21"/>
          <w:lang w:val="en-US" w:eastAsia="zh-CN"/>
        </w:rPr>
      </w:pPr>
      <w:r>
        <w:rPr>
          <w:rFonts w:hint="eastAsia"/>
          <w:b w:val="0"/>
          <w:bCs/>
          <w:szCs w:val="21"/>
          <w:lang w:val="en-US" w:eastAsia="zh-CN"/>
        </w:rPr>
        <w:t>3.习作教学策略的研究中，对于评价策略的研究和实践有所欠缺，这对于日常教学来讲难度较大，习作学困生往往需要多次评价修改或者教师面批才能达到习作目标。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auto"/>
          <w:kern w:val="10"/>
          <w:sz w:val="21"/>
          <w:szCs w:val="21"/>
          <w:lang w:val="en-US" w:eastAsia="zh-CN"/>
        </w:rPr>
      </w:pPr>
      <w:r>
        <w:rPr>
          <w:rFonts w:hint="eastAsia" w:ascii="宋体" w:hAnsi="宋体" w:cs="宋体"/>
          <w:b/>
          <w:bCs/>
          <w:color w:val="auto"/>
          <w:kern w:val="10"/>
          <w:sz w:val="21"/>
          <w:szCs w:val="21"/>
          <w:lang w:val="en-US" w:eastAsia="zh-CN"/>
        </w:rPr>
        <w:t>六</w:t>
      </w:r>
      <w:r>
        <w:rPr>
          <w:rFonts w:hint="eastAsia" w:ascii="宋体" w:hAnsi="宋体" w:eastAsia="宋体" w:cs="宋体"/>
          <w:b/>
          <w:bCs/>
          <w:color w:val="auto"/>
          <w:kern w:val="10"/>
          <w:sz w:val="21"/>
          <w:szCs w:val="21"/>
          <w:lang w:val="en-US" w:eastAsia="zh-CN"/>
        </w:rPr>
        <w:t>、下一步研究计划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default" w:ascii="宋体" w:hAnsi="宋体" w:cs="宋体"/>
          <w:b w:val="0"/>
          <w:bCs w:val="0"/>
          <w:kern w:val="0"/>
          <w:sz w:val="21"/>
          <w:szCs w:val="21"/>
          <w:highlight w:val="none"/>
          <w:lang w:val="en-US" w:eastAsia="zh-CN"/>
        </w:rPr>
      </w:pPr>
      <w:r>
        <w:rPr>
          <w:rFonts w:hint="eastAsia" w:ascii="宋体" w:hAnsi="宋体" w:cs="宋体"/>
          <w:b w:val="0"/>
          <w:bCs w:val="0"/>
          <w:kern w:val="0"/>
          <w:sz w:val="21"/>
          <w:szCs w:val="21"/>
          <w:highlight w:val="none"/>
          <w:lang w:val="en-US" w:eastAsia="zh-CN"/>
        </w:rPr>
        <w:t>1.深入研究统编版习作教材体系，进一步梳理小学中高年段习作中习作能力的训练梯度和训练重点，进一步提升教学评的一致性。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eastAsia" w:ascii="宋体" w:hAnsi="宋体" w:cs="宋体"/>
          <w:b w:val="0"/>
          <w:bCs w:val="0"/>
          <w:kern w:val="0"/>
          <w:sz w:val="21"/>
          <w:szCs w:val="21"/>
          <w:highlight w:val="none"/>
          <w:lang w:val="en-US" w:eastAsia="zh-CN"/>
        </w:rPr>
      </w:pPr>
      <w:r>
        <w:rPr>
          <w:rFonts w:hint="eastAsia" w:ascii="宋体" w:hAnsi="宋体" w:cs="宋体"/>
          <w:b w:val="0"/>
          <w:bCs w:val="0"/>
          <w:kern w:val="0"/>
          <w:sz w:val="21"/>
          <w:szCs w:val="21"/>
          <w:highlight w:val="none"/>
          <w:lang w:val="en-US" w:eastAsia="zh-CN"/>
        </w:rPr>
        <w:t>2.努力探究统编版教材中习作单元的习作例文的教学价值，借助例文提升描写能力，研究习作评价层级表的标准制定和表现形式，借此对学困生进行思维可视化的习作指导。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0" w:firstLineChars="200"/>
        <w:jc w:val="both"/>
        <w:textAlignment w:val="auto"/>
        <w:rPr>
          <w:rFonts w:hint="eastAsia" w:ascii="宋体" w:hAnsi="宋体" w:cs="宋体"/>
          <w:b w:val="0"/>
          <w:bCs w:val="0"/>
          <w:kern w:val="0"/>
          <w:sz w:val="21"/>
          <w:szCs w:val="21"/>
          <w:highlight w:val="none"/>
          <w:lang w:val="en-US" w:eastAsia="zh-CN"/>
        </w:rPr>
      </w:pPr>
      <w:r>
        <w:rPr>
          <w:rFonts w:hint="eastAsia" w:ascii="宋体" w:hAnsi="宋体" w:cs="宋体"/>
          <w:b w:val="0"/>
          <w:bCs w:val="0"/>
          <w:kern w:val="0"/>
          <w:sz w:val="21"/>
          <w:szCs w:val="21"/>
          <w:highlight w:val="none"/>
          <w:lang w:val="en-US" w:eastAsia="zh-CN"/>
        </w:rPr>
        <w:t>3.进一步梳理和检验习作教学策略的可行性和实际效果，形成完整的习作学困生教学策略的体系。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0" w:firstLineChars="200"/>
        <w:jc w:val="both"/>
        <w:textAlignment w:val="auto"/>
        <w:rPr>
          <w:rFonts w:hint="default" w:ascii="宋体" w:hAnsi="宋体" w:cs="宋体"/>
          <w:b w:val="0"/>
          <w:bCs w:val="0"/>
          <w:kern w:val="0"/>
          <w:sz w:val="21"/>
          <w:szCs w:val="21"/>
          <w:highlight w:val="none"/>
          <w:lang w:val="en-US" w:eastAsia="zh-CN"/>
        </w:rPr>
      </w:pPr>
      <w:r>
        <w:rPr>
          <w:rFonts w:hint="eastAsia" w:ascii="宋体" w:hAnsi="宋体" w:cs="宋体"/>
          <w:b w:val="0"/>
          <w:bCs w:val="0"/>
          <w:kern w:val="0"/>
          <w:sz w:val="21"/>
          <w:szCs w:val="21"/>
          <w:highlight w:val="none"/>
          <w:lang w:val="en-US" w:eastAsia="zh-CN"/>
        </w:rPr>
        <w:t>4.及时整理成果，积极撰写论文，整理学困生习作案例集。</w:t>
      </w: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b/>
          <w:bCs/>
          <w:lang w:val="en-US" w:eastAsia="zh-CN"/>
        </w:rPr>
      </w:pPr>
    </w:p>
    <w:p>
      <w:pPr>
        <w:numPr>
          <w:ilvl w:val="0"/>
          <w:numId w:val="0"/>
        </w:numPr>
        <w:ind w:leftChars="0"/>
        <w:jc w:val="center"/>
        <w:rPr>
          <w:rFonts w:hint="eastAsia" w:ascii="宋体" w:hAnsi="宋体"/>
          <w:b/>
          <w:bCs/>
          <w:szCs w:val="21"/>
          <w:highlight w:val="none"/>
          <w:lang w:val="en-US" w:eastAsia="zh-CN"/>
        </w:rPr>
      </w:pPr>
      <w:r>
        <w:rPr>
          <w:rFonts w:hint="eastAsia"/>
          <w:b/>
          <w:bCs/>
          <w:lang w:val="en-US" w:eastAsia="zh-CN"/>
        </w:rPr>
        <w:t>小学困生</w:t>
      </w:r>
      <w:r>
        <w:rPr>
          <w:rFonts w:hint="eastAsia" w:ascii="宋体" w:hAnsi="宋体"/>
          <w:b/>
          <w:bCs/>
          <w:szCs w:val="21"/>
          <w:highlight w:val="none"/>
          <w:lang w:val="en-US" w:eastAsia="zh-CN"/>
        </w:rPr>
        <w:t>习作能力培养的现状调查问卷</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 xml:space="preserve">亲爱的同学: </w:t>
      </w:r>
    </w:p>
    <w:p>
      <w:pPr>
        <w:numPr>
          <w:ilvl w:val="0"/>
          <w:numId w:val="0"/>
        </w:numPr>
        <w:ind w:leftChars="0" w:firstLine="420" w:firstLineChars="20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你好！为了了解目前小学困生作文状况，发现问题，更好地帮助大家，我们特意设计了这份问卷。我们根据科学的方法选择了学校、班级。根据国家保密法，我们将对你填写的所有内容保密。问卷采用不记名方式，你的答案没有对错，你的回答不会影响你的学习成绩，请根据你的实际情况答题。 非常感谢你的配合和帮助！</w:t>
      </w:r>
    </w:p>
    <w:p>
      <w:pPr>
        <w:numPr>
          <w:ilvl w:val="0"/>
          <w:numId w:val="0"/>
        </w:numPr>
        <w:ind w:leftChars="0" w:firstLine="420" w:firstLineChars="200"/>
        <w:jc w:val="cente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第一部分   基本信息</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 xml:space="preserve">1.你的性别： 男  女        </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2.你现在的年级：三年级； 四年级； 五年级；六年级</w:t>
      </w:r>
    </w:p>
    <w:p>
      <w:pPr>
        <w:numPr>
          <w:ilvl w:val="0"/>
          <w:numId w:val="0"/>
        </w:numPr>
        <w:ind w:leftChars="0"/>
        <w:jc w:val="cente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第二部分  问卷内容</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1.你的习作中常常会出现哪些问题？下列最符合你的情况是（  ）（可多选）</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 xml:space="preserve">A.对于习作我很少感兴趣，常常觉得只是为了完成作业。   </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B.习作时我的内容混乱，没有清晰的逻辑。</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C.习作中我常常没有好的方法来进行描写而苦恼。</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D.对于一篇习作，我不知道什么样的标准才是好的，因此也不知道怎样改正，常常需要老师的亲自指导。</w:t>
      </w: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2.在你的习作中，老师会不会帮助你梳理总结本次习作的评价标准？（   ）</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A.没有</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B.很少</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C.经常</w:t>
      </w: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3.写作文离不开选材，对于选材，我的体会（   ）</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A.我根本想不到合适的选材，常常不知道写什么</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B.我能想到一些选材，但常常不知道怎么选择和安排这些选材</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C.我能想到一些选材，而且会通过一些方法选择最合适的选材，把它们写进作文</w:t>
      </w: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4.写好一篇叙事的文章，我知道如何把作文写得具体生动的方法（     ）</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 xml:space="preserve">A.不知道    </w:t>
      </w:r>
    </w:p>
    <w:p>
      <w:pPr>
        <w:numPr>
          <w:ilvl w:val="0"/>
          <w:numId w:val="0"/>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B.知道一些，但用的很少</w:t>
      </w:r>
    </w:p>
    <w:p>
      <w:pPr>
        <w:numPr>
          <w:ilvl w:val="0"/>
          <w:numId w:val="0"/>
        </w:numPr>
        <w:ind w:leftChars="0"/>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C.我知道很多，经常使用</w:t>
      </w:r>
    </w:p>
    <w:p>
      <w:pPr>
        <w:numPr>
          <w:ilvl w:val="0"/>
          <w:numId w:val="0"/>
        </w:numPr>
        <w:ind w:leftChars="0"/>
        <w:rPr>
          <w:rFonts w:hint="eastAsia" w:ascii="宋体" w:hAnsi="宋体"/>
          <w:b w:val="0"/>
          <w:bCs w:val="0"/>
          <w:szCs w:val="21"/>
          <w:highlight w:val="none"/>
          <w:lang w:val="en-US" w:eastAsia="zh-CN"/>
        </w:rPr>
      </w:pPr>
    </w:p>
    <w:p>
      <w:pPr>
        <w:numPr>
          <w:ilvl w:val="0"/>
          <w:numId w:val="8"/>
        </w:numPr>
        <w:ind w:leftChars="0"/>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在习作中，你最想获得的帮助是什么？（       ）（可多选）</w:t>
      </w:r>
    </w:p>
    <w:p>
      <w:pPr>
        <w:numPr>
          <w:ilvl w:val="0"/>
          <w:numId w:val="9"/>
        </w:numP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习作不是为了完成作业，能够与生活联系起来，变得更有意义。</w:t>
      </w:r>
    </w:p>
    <w:p>
      <w:pPr>
        <w:numPr>
          <w:ilvl w:val="0"/>
          <w:numId w:val="9"/>
        </w:numP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获得一些思维图示来帮助我梳理习作的结构。</w:t>
      </w:r>
    </w:p>
    <w:p>
      <w:pPr>
        <w:numPr>
          <w:ilvl w:val="0"/>
          <w:numId w:val="9"/>
        </w:numP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获得有效的方法将事情写得具体生动。</w:t>
      </w:r>
    </w:p>
    <w:p>
      <w:pPr>
        <w:numPr>
          <w:ilvl w:val="0"/>
          <w:numId w:val="9"/>
        </w:numPr>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能够有具体的评价标准来让我清楚好作文的标准。</w:t>
      </w: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rPr>
          <w:rFonts w:hint="eastAsia" w:ascii="宋体" w:hAnsi="宋体"/>
          <w:b w:val="0"/>
          <w:bCs w:val="0"/>
          <w:szCs w:val="21"/>
          <w:highlight w:val="none"/>
          <w:lang w:val="en-US" w:eastAsia="zh-CN"/>
        </w:rPr>
      </w:pPr>
    </w:p>
    <w:p>
      <w:pPr>
        <w:numPr>
          <w:ilvl w:val="0"/>
          <w:numId w:val="0"/>
        </w:numPr>
        <w:ind w:leftChars="0"/>
        <w:jc w:val="center"/>
        <w:rPr>
          <w:rFonts w:hint="eastAsia" w:ascii="宋体" w:hAnsi="宋体"/>
          <w:b/>
          <w:bCs/>
          <w:szCs w:val="21"/>
          <w:highlight w:val="none"/>
          <w:lang w:val="en-US" w:eastAsia="zh-CN"/>
        </w:rPr>
      </w:pPr>
    </w:p>
    <w:p>
      <w:pPr>
        <w:numPr>
          <w:ilvl w:val="0"/>
          <w:numId w:val="0"/>
        </w:numPr>
        <w:ind w:leftChars="0"/>
        <w:jc w:val="center"/>
        <w:rPr>
          <w:rFonts w:hint="eastAsia" w:ascii="宋体" w:hAnsi="宋体"/>
          <w:b/>
          <w:bCs/>
          <w:szCs w:val="21"/>
          <w:highlight w:val="none"/>
          <w:lang w:val="en-US" w:eastAsia="zh-CN"/>
        </w:rPr>
      </w:pPr>
    </w:p>
    <w:p>
      <w:pPr>
        <w:numPr>
          <w:ilvl w:val="0"/>
          <w:numId w:val="0"/>
        </w:numPr>
        <w:ind w:leftChars="0"/>
        <w:jc w:val="both"/>
        <w:rPr>
          <w:rFonts w:hint="eastAsia" w:ascii="宋体" w:hAnsi="宋体"/>
          <w:b/>
          <w:bCs/>
          <w:szCs w:val="21"/>
          <w:highlight w:val="none"/>
          <w:lang w:val="en-US" w:eastAsia="zh-CN"/>
        </w:rPr>
      </w:pPr>
    </w:p>
    <w:p>
      <w:pPr>
        <w:numPr>
          <w:ilvl w:val="0"/>
          <w:numId w:val="0"/>
        </w:numPr>
        <w:ind w:leftChars="0"/>
        <w:jc w:val="center"/>
        <w:rPr>
          <w:rFonts w:hint="eastAsia" w:ascii="宋体" w:hAnsi="宋体"/>
          <w:b/>
          <w:bCs/>
          <w:szCs w:val="21"/>
          <w:highlight w:val="none"/>
          <w:lang w:val="en-US" w:eastAsia="zh-CN"/>
        </w:rPr>
      </w:pPr>
    </w:p>
    <w:p>
      <w:pPr>
        <w:numPr>
          <w:ilvl w:val="0"/>
          <w:numId w:val="0"/>
        </w:numPr>
        <w:ind w:leftChars="0"/>
        <w:jc w:val="center"/>
        <w:rPr>
          <w:rFonts w:hint="eastAsia" w:ascii="宋体" w:hAnsi="宋体" w:eastAsia="宋体" w:cs="宋体"/>
          <w:b/>
          <w:bCs/>
          <w:sz w:val="21"/>
          <w:szCs w:val="21"/>
          <w:lang w:val="en-US" w:eastAsia="zh-CN"/>
        </w:rPr>
      </w:pPr>
      <w:r>
        <w:rPr>
          <w:rFonts w:hint="eastAsia" w:ascii="宋体" w:hAnsi="宋体"/>
          <w:b/>
          <w:bCs/>
          <w:szCs w:val="21"/>
          <w:highlight w:val="none"/>
          <w:lang w:val="en-US" w:eastAsia="zh-CN"/>
        </w:rPr>
        <w:t>小学教师</w:t>
      </w:r>
      <w:r>
        <w:rPr>
          <w:rFonts w:hint="eastAsia" w:ascii="宋体" w:hAnsi="宋体" w:eastAsia="宋体" w:cs="宋体"/>
          <w:b/>
          <w:bCs/>
          <w:sz w:val="21"/>
          <w:szCs w:val="21"/>
          <w:lang w:val="en-US" w:eastAsia="zh-CN"/>
        </w:rPr>
        <w:t>思维可视化的习作教学现状调查问卷</w:t>
      </w:r>
    </w:p>
    <w:p>
      <w:pPr>
        <w:numPr>
          <w:ilvl w:val="0"/>
          <w:numId w:val="0"/>
        </w:numPr>
        <w:ind w:leftChars="0"/>
        <w:jc w:val="both"/>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 xml:space="preserve">亲爱的老师: </w:t>
      </w:r>
    </w:p>
    <w:p>
      <w:pPr>
        <w:numPr>
          <w:ilvl w:val="0"/>
          <w:numId w:val="0"/>
        </w:numPr>
        <w:ind w:leftChars="0" w:firstLine="420" w:firstLineChars="20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你好！为了了解目前目前习作教学中存在的一些问题，更好地帮助大家，我们特意设计了这份问卷。</w:t>
      </w:r>
    </w:p>
    <w:p>
      <w:pPr>
        <w:numPr>
          <w:ilvl w:val="0"/>
          <w:numId w:val="0"/>
        </w:numPr>
        <w:ind w:leftChars="0" w:firstLine="420" w:firstLineChars="20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根据国家保密法，我们将对你填写的所有内容保密。问卷采用不记名方式，你的答案没有对错，请根据你的实际情况答题。 非常感谢你的配合和帮助！</w:t>
      </w:r>
    </w:p>
    <w:p>
      <w:pPr>
        <w:numPr>
          <w:ilvl w:val="0"/>
          <w:numId w:val="0"/>
        </w:numPr>
        <w:ind w:leftChars="0"/>
        <w:jc w:val="center"/>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第一部分  基本信息</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 xml:space="preserve">你的性别： 男  女        </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你现在的年级：三年级； 四年级； 五年级；六年级</w:t>
      </w:r>
    </w:p>
    <w:p>
      <w:pPr>
        <w:numPr>
          <w:ilvl w:val="0"/>
          <w:numId w:val="0"/>
        </w:numPr>
        <w:ind w:leftChars="0"/>
        <w:jc w:val="center"/>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第二部分  问卷内容</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1.你清楚小</w:t>
      </w:r>
      <w:r>
        <w:rPr>
          <w:rFonts w:hint="eastAsia" w:ascii="宋体" w:hAnsi="宋体"/>
          <w:b w:val="0"/>
          <w:bCs w:val="0"/>
          <w:szCs w:val="21"/>
          <w:highlight w:val="none"/>
          <w:lang w:val="en-US" w:eastAsia="zh-CN"/>
        </w:rPr>
        <w:t>学困生</w:t>
      </w:r>
      <w:r>
        <w:rPr>
          <w:rFonts w:hint="eastAsia" w:ascii="宋体" w:hAnsi="宋体" w:eastAsia="宋体"/>
          <w:b w:val="0"/>
          <w:bCs w:val="0"/>
          <w:szCs w:val="21"/>
          <w:highlight w:val="none"/>
          <w:lang w:val="en-US" w:eastAsia="zh-CN"/>
        </w:rPr>
        <w:t>需要获得的习作关键能力吗？（    ）</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 xml:space="preserve">A.非常清楚   </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B.不是特别清楚</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C.不清楚</w:t>
      </w:r>
    </w:p>
    <w:p>
      <w:pPr>
        <w:numPr>
          <w:ilvl w:val="0"/>
          <w:numId w:val="0"/>
        </w:numPr>
        <w:ind w:leftChars="0"/>
        <w:rPr>
          <w:rFonts w:hint="default" w:ascii="宋体" w:hAnsi="宋体" w:eastAsia="宋体"/>
          <w:b w:val="0"/>
          <w:bCs w:val="0"/>
          <w:szCs w:val="21"/>
          <w:highlight w:val="none"/>
          <w:lang w:val="en-US" w:eastAsia="zh-CN"/>
        </w:rPr>
      </w:pP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2.平时的习作教学中，你会有意识地对</w:t>
      </w:r>
      <w:r>
        <w:rPr>
          <w:rFonts w:hint="eastAsia" w:ascii="宋体" w:hAnsi="宋体"/>
          <w:b w:val="0"/>
          <w:bCs w:val="0"/>
          <w:szCs w:val="21"/>
          <w:highlight w:val="none"/>
          <w:lang w:val="en-US" w:eastAsia="zh-CN"/>
        </w:rPr>
        <w:t>学困生</w:t>
      </w:r>
      <w:r>
        <w:rPr>
          <w:rFonts w:hint="eastAsia" w:ascii="宋体" w:hAnsi="宋体" w:eastAsia="宋体"/>
          <w:b w:val="0"/>
          <w:bCs w:val="0"/>
          <w:szCs w:val="21"/>
          <w:highlight w:val="none"/>
          <w:lang w:val="en-US" w:eastAsia="zh-CN"/>
        </w:rPr>
        <w:t>进行思维训练吗？（   ）</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A.会，我经常会思考如何培养</w:t>
      </w:r>
      <w:r>
        <w:rPr>
          <w:rFonts w:hint="eastAsia" w:ascii="宋体" w:hAnsi="宋体"/>
          <w:b w:val="0"/>
          <w:bCs w:val="0"/>
          <w:szCs w:val="21"/>
          <w:highlight w:val="none"/>
          <w:lang w:val="en-US" w:eastAsia="zh-CN"/>
        </w:rPr>
        <w:t>学困生</w:t>
      </w:r>
      <w:r>
        <w:rPr>
          <w:rFonts w:hint="eastAsia" w:ascii="宋体" w:hAnsi="宋体" w:eastAsia="宋体"/>
          <w:b w:val="0"/>
          <w:bCs w:val="0"/>
          <w:szCs w:val="21"/>
          <w:highlight w:val="none"/>
          <w:lang w:val="en-US" w:eastAsia="zh-CN"/>
        </w:rPr>
        <w:t>在习作中的思维能力</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B.一般，我不太去思考这个问题，几乎都是照着教参教或者随性发挥</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C.不太会，感觉作文指导、作文讲评过程中，自然而然地就进行了思维训练</w:t>
      </w:r>
    </w:p>
    <w:p>
      <w:pPr>
        <w:numPr>
          <w:ilvl w:val="0"/>
          <w:numId w:val="0"/>
        </w:numPr>
        <w:ind w:leftChars="0"/>
        <w:rPr>
          <w:rFonts w:hint="default" w:ascii="宋体" w:hAnsi="宋体" w:eastAsia="宋体"/>
          <w:b w:val="0"/>
          <w:bCs w:val="0"/>
          <w:szCs w:val="21"/>
          <w:highlight w:val="none"/>
          <w:lang w:val="en-US" w:eastAsia="zh-CN"/>
        </w:rPr>
      </w:pP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3.在进行作文指导或者讲评时，你比较喜欢用哪种方式方法？（    ）</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A.我经常引导</w:t>
      </w:r>
      <w:r>
        <w:rPr>
          <w:rFonts w:hint="eastAsia" w:ascii="宋体" w:hAnsi="宋体"/>
          <w:b w:val="0"/>
          <w:bCs w:val="0"/>
          <w:szCs w:val="21"/>
          <w:highlight w:val="none"/>
          <w:lang w:val="en-US" w:eastAsia="zh-CN"/>
        </w:rPr>
        <w:t>学困生</w:t>
      </w:r>
      <w:r>
        <w:rPr>
          <w:rFonts w:hint="eastAsia" w:ascii="宋体" w:hAnsi="宋体" w:eastAsia="宋体"/>
          <w:b w:val="0"/>
          <w:bCs w:val="0"/>
          <w:szCs w:val="21"/>
          <w:highlight w:val="none"/>
          <w:lang w:val="en-US" w:eastAsia="zh-CN"/>
        </w:rPr>
        <w:t>用图、表或者文字等自己喜欢的方式进行作文构思、评价、修改</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B.我一般会采用读读例文和口头讲评例文的方法指导</w:t>
      </w:r>
      <w:r>
        <w:rPr>
          <w:rFonts w:hint="eastAsia" w:ascii="宋体" w:hAnsi="宋体"/>
          <w:b w:val="0"/>
          <w:bCs w:val="0"/>
          <w:szCs w:val="21"/>
          <w:highlight w:val="none"/>
          <w:lang w:val="en-US" w:eastAsia="zh-CN"/>
        </w:rPr>
        <w:t>学困生</w:t>
      </w:r>
      <w:r>
        <w:rPr>
          <w:rFonts w:hint="eastAsia" w:ascii="宋体" w:hAnsi="宋体" w:eastAsia="宋体"/>
          <w:b w:val="0"/>
          <w:bCs w:val="0"/>
          <w:szCs w:val="21"/>
          <w:highlight w:val="none"/>
          <w:lang w:val="en-US" w:eastAsia="zh-CN"/>
        </w:rPr>
        <w:t>，不刻意使用某种方式</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C.我还不太会进行作文指导或者讲评</w:t>
      </w:r>
    </w:p>
    <w:p>
      <w:pPr>
        <w:numPr>
          <w:ilvl w:val="0"/>
          <w:numId w:val="0"/>
        </w:numPr>
        <w:ind w:leftChars="0"/>
        <w:rPr>
          <w:rFonts w:hint="eastAsia" w:ascii="宋体" w:hAnsi="宋体" w:eastAsia="宋体"/>
          <w:b w:val="0"/>
          <w:bCs w:val="0"/>
          <w:szCs w:val="21"/>
          <w:highlight w:val="none"/>
          <w:lang w:val="en-US" w:eastAsia="zh-CN"/>
        </w:rPr>
      </w:pP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4.进行作文指导或讲评时，我认为最重要的是（   ）可多选</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 xml:space="preserve">A.审题和立意     </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B.选材和组织材料</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C.作文构思</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D.语言表达</w:t>
      </w:r>
    </w:p>
    <w:p>
      <w:pPr>
        <w:numPr>
          <w:ilvl w:val="0"/>
          <w:numId w:val="0"/>
        </w:numPr>
        <w:ind w:leftChars="0"/>
        <w:rPr>
          <w:rFonts w:hint="default" w:ascii="宋体" w:hAnsi="宋体" w:eastAsia="宋体"/>
          <w:b w:val="0"/>
          <w:bCs w:val="0"/>
          <w:szCs w:val="21"/>
          <w:highlight w:val="none"/>
          <w:lang w:val="en-US" w:eastAsia="zh-CN"/>
        </w:rPr>
      </w:pP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5.进行作文指导或讲评时，我认为最能够在短时间内提升的习作能力是（   ）可多选</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 xml:space="preserve">A.审题和立意     </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B.选材和组织材料</w:t>
      </w:r>
    </w:p>
    <w:p>
      <w:pPr>
        <w:numPr>
          <w:ilvl w:val="0"/>
          <w:numId w:val="0"/>
        </w:numPr>
        <w:ind w:leftChars="0"/>
        <w:rPr>
          <w:rFonts w:hint="eastAsia"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C.作文构思</w:t>
      </w:r>
    </w:p>
    <w:p>
      <w:pPr>
        <w:numPr>
          <w:ilvl w:val="0"/>
          <w:numId w:val="0"/>
        </w:numPr>
        <w:ind w:leftChars="0"/>
        <w:rPr>
          <w:rFonts w:hint="default" w:ascii="宋体" w:hAnsi="宋体" w:eastAsia="宋体"/>
          <w:b w:val="0"/>
          <w:bCs w:val="0"/>
          <w:szCs w:val="21"/>
          <w:highlight w:val="none"/>
          <w:lang w:val="en-US" w:eastAsia="zh-CN"/>
        </w:rPr>
      </w:pPr>
      <w:r>
        <w:rPr>
          <w:rFonts w:hint="eastAsia" w:ascii="宋体" w:hAnsi="宋体" w:eastAsia="宋体"/>
          <w:b w:val="0"/>
          <w:bCs w:val="0"/>
          <w:szCs w:val="21"/>
          <w:highlight w:val="none"/>
          <w:lang w:val="en-US" w:eastAsia="zh-CN"/>
        </w:rPr>
        <w:t>D.语言表达</w:t>
      </w:r>
    </w:p>
    <w:p>
      <w:pPr>
        <w:numPr>
          <w:ilvl w:val="0"/>
          <w:numId w:val="0"/>
        </w:numPr>
        <w:ind w:leftChars="0"/>
        <w:rPr>
          <w:rFonts w:hint="default" w:ascii="宋体" w:hAnsi="宋体" w:eastAsia="宋体"/>
          <w:b w:val="0"/>
          <w:bCs w:val="0"/>
          <w:szCs w:val="21"/>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right="0" w:rightChars="0" w:firstLine="420" w:firstLineChars="200"/>
        <w:textAlignment w:val="auto"/>
        <w:rPr>
          <w:rFonts w:hint="eastAsia" w:ascii="宋体" w:hAnsi="宋体" w:eastAsia="宋体" w:cs="宋体"/>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eastAsia="宋体"/>
          <w:b/>
          <w:bCs/>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FAD32"/>
    <w:multiLevelType w:val="singleLevel"/>
    <w:tmpl w:val="901FAD32"/>
    <w:lvl w:ilvl="0" w:tentative="0">
      <w:start w:val="2"/>
      <w:numFmt w:val="chineseCounting"/>
      <w:suff w:val="nothing"/>
      <w:lvlText w:val="（%1）"/>
      <w:lvlJc w:val="left"/>
      <w:pPr>
        <w:ind w:left="-422"/>
      </w:pPr>
      <w:rPr>
        <w:rFonts w:hint="eastAsia"/>
      </w:rPr>
    </w:lvl>
  </w:abstractNum>
  <w:abstractNum w:abstractNumId="1">
    <w:nsid w:val="90B9D5DE"/>
    <w:multiLevelType w:val="singleLevel"/>
    <w:tmpl w:val="90B9D5DE"/>
    <w:lvl w:ilvl="0" w:tentative="0">
      <w:start w:val="5"/>
      <w:numFmt w:val="decimal"/>
      <w:lvlText w:val="%1."/>
      <w:lvlJc w:val="left"/>
      <w:pPr>
        <w:tabs>
          <w:tab w:val="left" w:pos="312"/>
        </w:tabs>
      </w:pPr>
    </w:lvl>
  </w:abstractNum>
  <w:abstractNum w:abstractNumId="2">
    <w:nsid w:val="DE4BC2B7"/>
    <w:multiLevelType w:val="singleLevel"/>
    <w:tmpl w:val="DE4BC2B7"/>
    <w:lvl w:ilvl="0" w:tentative="0">
      <w:start w:val="1"/>
      <w:numFmt w:val="chineseCounting"/>
      <w:suff w:val="nothing"/>
      <w:lvlText w:val="第%1，"/>
      <w:lvlJc w:val="left"/>
      <w:rPr>
        <w:rFonts w:hint="eastAsia"/>
      </w:rPr>
    </w:lvl>
  </w:abstractNum>
  <w:abstractNum w:abstractNumId="3">
    <w:nsid w:val="E303898E"/>
    <w:multiLevelType w:val="singleLevel"/>
    <w:tmpl w:val="E303898E"/>
    <w:lvl w:ilvl="0" w:tentative="0">
      <w:start w:val="2"/>
      <w:numFmt w:val="chineseCounting"/>
      <w:suff w:val="nothing"/>
      <w:lvlText w:val="（%1）"/>
      <w:lvlJc w:val="left"/>
      <w:pPr>
        <w:ind w:left="-1"/>
      </w:pPr>
      <w:rPr>
        <w:rFonts w:hint="eastAsia"/>
      </w:rPr>
    </w:lvl>
  </w:abstractNum>
  <w:abstractNum w:abstractNumId="4">
    <w:nsid w:val="F780042F"/>
    <w:multiLevelType w:val="singleLevel"/>
    <w:tmpl w:val="F780042F"/>
    <w:lvl w:ilvl="0" w:tentative="0">
      <w:start w:val="1"/>
      <w:numFmt w:val="upperLetter"/>
      <w:lvlText w:val="%1."/>
      <w:lvlJc w:val="left"/>
      <w:pPr>
        <w:tabs>
          <w:tab w:val="left" w:pos="312"/>
        </w:tabs>
      </w:pPr>
    </w:lvl>
  </w:abstractNum>
  <w:abstractNum w:abstractNumId="5">
    <w:nsid w:val="0D128928"/>
    <w:multiLevelType w:val="singleLevel"/>
    <w:tmpl w:val="0D128928"/>
    <w:lvl w:ilvl="0" w:tentative="0">
      <w:start w:val="1"/>
      <w:numFmt w:val="decimal"/>
      <w:lvlText w:val="%1."/>
      <w:lvlJc w:val="left"/>
      <w:pPr>
        <w:tabs>
          <w:tab w:val="left" w:pos="312"/>
        </w:tabs>
      </w:pPr>
    </w:lvl>
  </w:abstractNum>
  <w:abstractNum w:abstractNumId="6">
    <w:nsid w:val="4B73592A"/>
    <w:multiLevelType w:val="singleLevel"/>
    <w:tmpl w:val="4B73592A"/>
    <w:lvl w:ilvl="0" w:tentative="0">
      <w:start w:val="2"/>
      <w:numFmt w:val="chineseCounting"/>
      <w:suff w:val="nothing"/>
      <w:lvlText w:val="%1、"/>
      <w:lvlJc w:val="left"/>
      <w:rPr>
        <w:rFonts w:hint="eastAsia"/>
      </w:rPr>
    </w:lvl>
  </w:abstractNum>
  <w:abstractNum w:abstractNumId="7">
    <w:nsid w:val="51A502C0"/>
    <w:multiLevelType w:val="singleLevel"/>
    <w:tmpl w:val="51A502C0"/>
    <w:lvl w:ilvl="0" w:tentative="0">
      <w:start w:val="2"/>
      <w:numFmt w:val="decimal"/>
      <w:suff w:val="nothing"/>
      <w:lvlText w:val="（%1）"/>
      <w:lvlJc w:val="left"/>
    </w:lvl>
  </w:abstractNum>
  <w:abstractNum w:abstractNumId="8">
    <w:nsid w:val="5D3537C8"/>
    <w:multiLevelType w:val="singleLevel"/>
    <w:tmpl w:val="5D3537C8"/>
    <w:lvl w:ilvl="0" w:tentative="0">
      <w:start w:val="1"/>
      <w:numFmt w:val="decimal"/>
      <w:suff w:val="nothing"/>
      <w:lvlText w:val="（%1）"/>
      <w:lvlJc w:val="left"/>
    </w:lvl>
  </w:abstractNum>
  <w:num w:numId="1">
    <w:abstractNumId w:val="6"/>
  </w:num>
  <w:num w:numId="2">
    <w:abstractNumId w:val="8"/>
  </w:num>
  <w:num w:numId="3">
    <w:abstractNumId w:val="2"/>
  </w:num>
  <w:num w:numId="4">
    <w:abstractNumId w:val="0"/>
  </w:num>
  <w:num w:numId="5">
    <w:abstractNumId w:val="7"/>
  </w:num>
  <w:num w:numId="6">
    <w:abstractNumId w:val="3"/>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NWUzNmQxNzBjODQyZWUwM2Y4ZTU0NmNiZmE0MzYifQ=="/>
  </w:docVars>
  <w:rsids>
    <w:rsidRoot w:val="1EF62F77"/>
    <w:rsid w:val="09B63701"/>
    <w:rsid w:val="0E1467C1"/>
    <w:rsid w:val="10D34B99"/>
    <w:rsid w:val="13CA0E03"/>
    <w:rsid w:val="1DAB16D2"/>
    <w:rsid w:val="1EF62F77"/>
    <w:rsid w:val="2FBF6561"/>
    <w:rsid w:val="32A1377B"/>
    <w:rsid w:val="388859B9"/>
    <w:rsid w:val="3A614610"/>
    <w:rsid w:val="3C504A40"/>
    <w:rsid w:val="3DFF671E"/>
    <w:rsid w:val="449A6C8E"/>
    <w:rsid w:val="452D7D0C"/>
    <w:rsid w:val="47394A4E"/>
    <w:rsid w:val="4DC81785"/>
    <w:rsid w:val="4E002290"/>
    <w:rsid w:val="50A2468B"/>
    <w:rsid w:val="51D16432"/>
    <w:rsid w:val="5D3C6BEF"/>
    <w:rsid w:val="63BB00A1"/>
    <w:rsid w:val="67F550A7"/>
    <w:rsid w:val="68B874FE"/>
    <w:rsid w:val="6B027463"/>
    <w:rsid w:val="6C5850C7"/>
    <w:rsid w:val="7BDA78A7"/>
    <w:rsid w:val="7CC76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11"/>
    <w:basedOn w:val="6"/>
    <w:qFormat/>
    <w:uiPriority w:val="0"/>
    <w:rPr>
      <w:rFonts w:hint="default" w:ascii="楷体_GB2312" w:eastAsia="楷体_GB2312" w:cs="楷体_GB2312"/>
      <w:color w:val="000000"/>
      <w:sz w:val="21"/>
      <w:szCs w:val="21"/>
      <w:u w:val="none"/>
    </w:rPr>
  </w:style>
  <w:style w:type="character" w:customStyle="1" w:styleId="8">
    <w:name w:val="font31"/>
    <w:basedOn w:val="6"/>
    <w:qFormat/>
    <w:uiPriority w:val="0"/>
    <w:rPr>
      <w:rFonts w:hint="default" w:ascii="楷体_GB2312" w:eastAsia="楷体_GB2312" w:cs="楷体_GB2312"/>
      <w:color w:val="000000"/>
      <w:sz w:val="21"/>
      <w:szCs w:val="2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15946</Words>
  <Characters>16168</Characters>
  <Lines>0</Lines>
  <Paragraphs>0</Paragraphs>
  <TotalTime>20</TotalTime>
  <ScaleCrop>false</ScaleCrop>
  <LinksUpToDate>false</LinksUpToDate>
  <CharactersWithSpaces>16293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2022-11-13T05:20:00Z</dcterms:created>
  <dc:creator>落霞不顾眉间雪</dc:creator>
  <cp:lastModifiedBy>落霞不顾眉间雪</cp:lastModifiedBy>
  <dcterms:modified xsi:type="dcterms:W3CDTF">2022-12-16T09:34:49Z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19C794DE46F749B0B842C07D5546FF79</vt:lpwstr>
  </property>
</Properties>
</file>