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Times New Roman"/>
          <w:b/>
          <w:bCs w:val="0"/>
          <w:kern w:val="0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bCs w:val="0"/>
          <w:kern w:val="0"/>
          <w:sz w:val="24"/>
          <w:lang w:val="en-US" w:eastAsia="zh-CN"/>
        </w:rPr>
        <w:t>区</w:t>
      </w:r>
      <w:r>
        <w:rPr>
          <w:rFonts w:hint="eastAsia" w:ascii="宋体" w:hAnsi="宋体" w:eastAsia="宋体" w:cs="Times New Roman"/>
          <w:b/>
          <w:bCs w:val="0"/>
          <w:kern w:val="0"/>
          <w:sz w:val="24"/>
          <w:lang w:eastAsia="zh-CN"/>
        </w:rPr>
        <w:t>级课题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hint="eastAsia" w:ascii="宋体" w:hAnsi="宋体" w:eastAsia="宋体" w:cs="Times New Roman"/>
          <w:b/>
          <w:bCs w:val="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kern w:val="0"/>
          <w:sz w:val="24"/>
          <w:lang w:eastAsia="zh-CN"/>
        </w:rPr>
        <w:t>《学困生习作能力提高的策略研究》研究计划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hint="eastAsia" w:ascii="宋体" w:hAnsi="宋体" w:eastAsia="宋体" w:cs="Times New Roman"/>
          <w:b w:val="0"/>
          <w:bCs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4"/>
          <w:lang w:eastAsia="zh-CN"/>
        </w:rPr>
        <w:t>202</w:t>
      </w:r>
      <w:r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kern w:val="0"/>
          <w:sz w:val="24"/>
          <w:lang w:eastAsia="zh-CN"/>
        </w:rPr>
        <w:t>年3月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  <w:t>1.本校学困生习作能力调查研究。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  <w:t>2.研究思路：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  <w:t>（1）学困生作文分析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cs="Times New Roman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0"/>
          <w:sz w:val="24"/>
          <w:lang w:val="en-US" w:eastAsia="zh-CN"/>
        </w:rPr>
        <w:t>（2）问卷调查和个人访谈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宋体" w:hAnsi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151765</wp:posOffset>
            </wp:positionV>
            <wp:extent cx="4739640" cy="1454785"/>
            <wp:effectExtent l="0" t="0" r="0" b="0"/>
            <wp:wrapTopAndBottom/>
            <wp:docPr id="1" name="ECB019B1-382A-4266-B25C-5B523AA43C14-3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3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整理学困生习作出现的问题，剖析问题原因，撰写学困生习作问题分析报告。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hint="eastAsia" w:ascii="宋体" w:hAnsi="宋体" w:eastAsia="宋体" w:cs="Times New Roman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Times New Roman"/>
          <w:b w:val="0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kern w:val="0"/>
          <w:sz w:val="24"/>
          <w:szCs w:val="24"/>
          <w:lang w:eastAsia="zh-CN"/>
        </w:rPr>
        <w:t>年4月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val="en-US" w:eastAsia="zh-CN"/>
        </w:rPr>
        <w:t>搜集有关学困生习作描写能力提高的相关文献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总结有效提升学困生习作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描写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能力的方法。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3.撰写学困生描写能力提升文献研究的报告。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2022年5月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1.以工作室为单位，进行习作描写能力研究课《刷子李》，向读学写。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2.以教研组为单位，进行学困生习作描写能力研究课《刷子李》，向读学写。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3.反思教学生出现的学困生描写能力的问题及教学策略，进一步调整修改策略。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2022年6月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1.初步整理总结学困生作文，形成作文集。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2.撰写学困生描写能力提高的策略研究报告和论文。</w:t>
      </w:r>
    </w:p>
    <w:p>
      <w:pPr>
        <w:numPr>
          <w:ilvl w:val="0"/>
          <w:numId w:val="0"/>
        </w:numPr>
        <w:tabs>
          <w:tab w:val="left" w:pos="0"/>
        </w:tabs>
        <w:spacing w:line="400" w:lineRule="exact"/>
        <w:ind w:firstLine="48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3.准备中期报告的撰写。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E011F"/>
    <w:multiLevelType w:val="singleLevel"/>
    <w:tmpl w:val="075E011F"/>
    <w:lvl w:ilvl="0" w:tentative="0">
      <w:start w:val="3"/>
      <w:numFmt w:val="decimal"/>
      <w:suff w:val="space"/>
      <w:lvlText w:val="%1."/>
      <w:lvlJc w:val="left"/>
      <w:pPr>
        <w:ind w:left="420" w:leftChars="0" w:firstLine="0" w:firstLineChars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263FE"/>
    <w:rsid w:val="0C732F57"/>
    <w:rsid w:val="217972D1"/>
    <w:rsid w:val="392263FE"/>
    <w:rsid w:val="513E2C61"/>
    <w:rsid w:val="55AD03B6"/>
    <w:rsid w:val="65CC6636"/>
    <w:rsid w:val="6ED00F45"/>
    <w:rsid w:val="6F182FBD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2022-02-11T07:17:00Z</dcterms:created>
  <dc:creator>陆心怡</dc:creator>
  <cp:lastModifiedBy>落霞不顾眉间雪</cp:lastModifiedBy>
  <dcterms:modified xsi:type="dcterms:W3CDTF">2023-10-25T11:27:07Z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C69F93E68B184CE7957894E641AA89CD_13</vt:lpwstr>
  </property>
</Properties>
</file>