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4"/>
          <w:szCs w:val="24"/>
        </w:rPr>
      </w:pPr>
      <w:r>
        <w:rPr>
          <w:rFonts w:hint="eastAsia" w:ascii="黑体" w:hAnsi="黑体" w:eastAsia="黑体"/>
          <w:b/>
          <w:sz w:val="24"/>
          <w:szCs w:val="24"/>
        </w:rPr>
        <w:t>《</w:t>
      </w:r>
      <w:r>
        <w:rPr>
          <w:rFonts w:hint="eastAsia" w:ascii="黑体" w:hAnsi="黑体" w:eastAsia="黑体"/>
          <w:b/>
          <w:sz w:val="32"/>
          <w:szCs w:val="32"/>
        </w:rPr>
        <w:t>“学、练、赛、评”模式在校园足球中的运用研究</w:t>
      </w:r>
      <w:r>
        <w:rPr>
          <w:rFonts w:hint="eastAsia" w:ascii="黑体" w:hAnsi="黑体" w:eastAsia="黑体"/>
          <w:b/>
          <w:sz w:val="24"/>
          <w:szCs w:val="24"/>
        </w:rPr>
        <w:t>》</w:t>
      </w:r>
    </w:p>
    <w:p>
      <w:pPr>
        <w:jc w:val="center"/>
        <w:rPr>
          <w:rFonts w:ascii="黑体" w:hAnsi="黑体" w:eastAsia="黑体"/>
          <w:b/>
          <w:sz w:val="36"/>
          <w:szCs w:val="36"/>
        </w:rPr>
      </w:pPr>
      <w:bookmarkStart w:id="0" w:name="_GoBack"/>
      <w:bookmarkEnd w:id="0"/>
      <w:r>
        <w:rPr>
          <w:rFonts w:hint="eastAsia" w:ascii="黑体" w:hAnsi="黑体" w:eastAsia="黑体"/>
          <w:b/>
          <w:sz w:val="36"/>
          <w:szCs w:val="36"/>
        </w:rPr>
        <w:t>学习札记</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559"/>
        <w:gridCol w:w="2127"/>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trPr>
        <w:tc>
          <w:tcPr>
            <w:tcW w:w="1101" w:type="dxa"/>
            <w:vAlign w:val="center"/>
          </w:tcPr>
          <w:p>
            <w:pPr>
              <w:rPr>
                <w:b/>
                <w:sz w:val="28"/>
                <w:szCs w:val="28"/>
              </w:rPr>
            </w:pPr>
            <w:r>
              <w:rPr>
                <w:rFonts w:hint="eastAsia"/>
                <w:b/>
                <w:sz w:val="28"/>
                <w:szCs w:val="28"/>
              </w:rPr>
              <w:t>学习人</w:t>
            </w:r>
          </w:p>
        </w:tc>
        <w:tc>
          <w:tcPr>
            <w:tcW w:w="850" w:type="dxa"/>
            <w:vAlign w:val="center"/>
          </w:tcPr>
          <w:p>
            <w:pPr>
              <w:rPr>
                <w:rFonts w:hint="eastAsia" w:eastAsia="宋体"/>
                <w:sz w:val="28"/>
                <w:szCs w:val="28"/>
                <w:lang w:val="en-US" w:eastAsia="zh-CN"/>
              </w:rPr>
            </w:pPr>
            <w:r>
              <w:rPr>
                <w:rFonts w:hint="eastAsia"/>
                <w:sz w:val="28"/>
                <w:szCs w:val="28"/>
                <w:lang w:val="en-US" w:eastAsia="zh-CN"/>
              </w:rPr>
              <w:t>俞龙</w:t>
            </w:r>
          </w:p>
        </w:tc>
        <w:tc>
          <w:tcPr>
            <w:tcW w:w="1559" w:type="dxa"/>
            <w:vAlign w:val="center"/>
          </w:tcPr>
          <w:p>
            <w:pPr>
              <w:rPr>
                <w:b/>
                <w:sz w:val="28"/>
                <w:szCs w:val="28"/>
              </w:rPr>
            </w:pPr>
            <w:r>
              <w:rPr>
                <w:rFonts w:hint="eastAsia"/>
                <w:b/>
                <w:sz w:val="28"/>
                <w:szCs w:val="28"/>
              </w:rPr>
              <w:t>摘录来源</w:t>
            </w:r>
          </w:p>
        </w:tc>
        <w:tc>
          <w:tcPr>
            <w:tcW w:w="2127" w:type="dxa"/>
            <w:vAlign w:val="center"/>
          </w:tcPr>
          <w:p>
            <w:pPr>
              <w:rPr>
                <w:rFonts w:hint="eastAsia" w:eastAsia="宋体"/>
                <w:sz w:val="24"/>
                <w:lang w:eastAsia="zh-CN"/>
              </w:rPr>
            </w:pPr>
            <w:r>
              <w:rPr>
                <w:rFonts w:hint="eastAsia"/>
                <w:sz w:val="24"/>
                <w:lang w:eastAsia="zh-CN"/>
              </w:rPr>
              <w:t>《知网》</w:t>
            </w:r>
          </w:p>
        </w:tc>
        <w:tc>
          <w:tcPr>
            <w:tcW w:w="1559" w:type="dxa"/>
            <w:vAlign w:val="center"/>
          </w:tcPr>
          <w:p>
            <w:pPr>
              <w:rPr>
                <w:b/>
                <w:sz w:val="28"/>
                <w:szCs w:val="28"/>
              </w:rPr>
            </w:pPr>
            <w:r>
              <w:rPr>
                <w:rFonts w:hint="eastAsia"/>
                <w:b/>
                <w:sz w:val="28"/>
                <w:szCs w:val="28"/>
              </w:rPr>
              <w:t>学习时间</w:t>
            </w:r>
          </w:p>
        </w:tc>
        <w:tc>
          <w:tcPr>
            <w:tcW w:w="1326" w:type="dxa"/>
            <w:vAlign w:val="center"/>
          </w:tcPr>
          <w:p>
            <w:pPr>
              <w:rPr>
                <w:rFonts w:hint="default" w:eastAsia="宋体"/>
                <w:sz w:val="28"/>
                <w:szCs w:val="28"/>
                <w:lang w:val="en-US" w:eastAsia="zh-CN"/>
              </w:rPr>
            </w:pPr>
            <w:r>
              <w:rPr>
                <w:rFonts w:hint="eastAsia"/>
                <w:sz w:val="28"/>
                <w:szCs w:val="28"/>
                <w:lang w:val="en-US" w:eastAsia="zh-CN"/>
              </w:rPr>
              <w:t>2023.5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8522" w:type="dxa"/>
            <w:gridSpan w:val="6"/>
          </w:tcPr>
          <w:p>
            <w:pPr>
              <w:ind w:firstLine="413"/>
              <w:rPr>
                <w:rFonts w:hint="eastAsia"/>
                <w:b/>
                <w:sz w:val="24"/>
              </w:rPr>
            </w:pPr>
            <w:r>
              <w:rPr>
                <w:rFonts w:hint="eastAsia"/>
                <w:b/>
                <w:sz w:val="24"/>
              </w:rPr>
              <w:t>学习内容：</w:t>
            </w:r>
            <w:r>
              <w:rPr>
                <w:b/>
                <w:sz w:val="24"/>
              </w:rPr>
              <w:t xml:space="preserve"> </w:t>
            </w:r>
            <w:r>
              <w:rPr>
                <w:rFonts w:hint="eastAsia"/>
                <w:b/>
                <w:sz w:val="24"/>
              </w:rPr>
              <w:t>我国校园足球治理的核心机制、实践困囿及消解策略</w:t>
            </w:r>
          </w:p>
          <w:p>
            <w:pPr>
              <w:numPr>
                <w:ilvl w:val="0"/>
                <w:numId w:val="1"/>
              </w:numPr>
              <w:ind w:firstLine="413"/>
              <w:rPr>
                <w:rFonts w:hint="eastAsia" w:ascii="宋体" w:hAnsi="宋体" w:eastAsia="宋体" w:cs="宋体"/>
                <w:b w:val="0"/>
                <w:bCs/>
                <w:sz w:val="24"/>
              </w:rPr>
            </w:pPr>
            <w:r>
              <w:rPr>
                <w:rFonts w:hint="eastAsia" w:ascii="宋体" w:hAnsi="宋体" w:eastAsia="宋体" w:cs="宋体"/>
                <w:b w:val="0"/>
                <w:bCs/>
                <w:sz w:val="24"/>
              </w:rPr>
              <w:t>1重塑开展校园足球的认知    再次审视中国足球中长期规划有关校园足球的内容，以及教育部相关工作文件，可以发现，推进校园足球的直接目的在于扩大足球人口，提高足球运动的普及开展，而不是将资源与精力过于集中于所谓校队或精英球员层面上。从这个角度看，校园足球可以解读为，利用专属的体制权力与制度保障，在学校场域开展普及性足球运动，保证普通学牛在适宜的时空范围内参与足球运动。对于普通学牛来说，通过足球升学或成为竞技人才不是目的，可能只要掌握基本正确的技术避免无谓受伤，能够在小场地比赛体验中感受足球乐趣即可。这样的普及性足球，学牛每周参与2-3次，每次60 min左右时间即可;场地条件要求不高，可能只需半个篮球场即可，场地紧张，可以通过合理排课调配尽可能让场地使用效率最大化即可;教练员也无需一定是足球专业教练员，可能有一定足球基层的体育学科老师、球迷家长或培训机构中的初级教练员即可。足球是集体性运动项目，锻炼价值高且多元，对于教育立德树人，对于个体身心健康或团队协作能力发展都是很好的砺炼平台与实践抓手。与此同时，相关实地调研与科学研究表明，合理规划好学牛作息与踢球间关系，踢球并不会给学习带来不良影响。因此，学校应首先从领导层重塑对开展校园足球的认知，坚决摒弃“唯锦标”“唯名次”或“形式主义”等错误理念，充分利用学校体育课、大课间及体育课后服务等制度性工其，尽可能创造条件，做好普及性足球运动开展。“教会、勤练、常赛”，常赛是</w:t>
            </w:r>
            <w:r>
              <w:rPr>
                <w:rFonts w:hint="eastAsia" w:ascii="宋体" w:hAnsi="宋体" w:eastAsia="宋体" w:cs="宋体"/>
                <w:b w:val="0"/>
                <w:bCs/>
                <w:sz w:val="24"/>
                <w:lang w:eastAsia="zh-CN"/>
              </w:rPr>
              <w:t>关键</w:t>
            </w:r>
            <w:r>
              <w:rPr>
                <w:rFonts w:hint="eastAsia" w:ascii="宋体" w:hAnsi="宋体" w:eastAsia="宋体" w:cs="宋体"/>
                <w:b w:val="0"/>
                <w:bCs/>
                <w:sz w:val="24"/>
              </w:rPr>
              <w:t>'，课间的自由小比赛，课后的班级组间对抗赛，周末的校际间联谊赛，这类旨在享受与感受运动乐趣的足球比赛活动，这才是开展校园足球的工作重心、</w:t>
            </w:r>
          </w:p>
          <w:p>
            <w:pPr>
              <w:numPr>
                <w:ilvl w:val="0"/>
                <w:numId w:val="1"/>
              </w:numPr>
              <w:ind w:left="0" w:leftChars="0" w:firstLine="413" w:firstLineChars="0"/>
              <w:rPr>
                <w:rFonts w:hint="eastAsia" w:ascii="宋体" w:hAnsi="宋体" w:eastAsia="宋体" w:cs="宋体"/>
                <w:b w:val="0"/>
                <w:bCs/>
                <w:sz w:val="24"/>
              </w:rPr>
            </w:pPr>
            <w:r>
              <w:rPr>
                <w:rFonts w:hint="eastAsia" w:ascii="宋体" w:hAnsi="宋体" w:eastAsia="宋体" w:cs="宋体"/>
                <w:b w:val="0"/>
                <w:bCs/>
                <w:sz w:val="24"/>
              </w:rPr>
              <w:t>2加强社会足球资源有效嵌入    有效嵌人是指相关主体间一种亲密社会关系的建构，这一过程中，亲密社会关系必然产牛积极的社会互动，而积极的社会互动必然益于彼此依附主体间的资源协同与效率提升。从校园足球实践来看，学校场域内球场、师资、经费等外显资源类的不足或晤乏，除了寄子上级的专项投人，很大程度上，需要充分利用学校场域外资源有效嵌人来解决。如通过家校联谊制度，遴选出球迷家长担任课后服务中的教练员。与辖区足球培训机构签订长期服务协议，通过机构来招募合格的教练资源。在我国人口密集的大中城市中小学足球特色学校，日本学校所在社区志愿者或有足球基础家长介人学校的课外足球活动的做法，完全可以借。通过学校场域外部的社会、家长或市场资源有序引人，有效开展班级组间的周或月度小比赛活动，以及节假日家校足球活动日机制等。这此不仅可以从国外经验中吸取借鉴，也可以从我国部分基层实践中找到答案。需要特别说明的是，这类资源之所以可以有效嵌人，关E在于亲密社会关系的建构。这就意味着，无论个人还是组织，其行为是一种社会关系结构中的社会互动，互动效率则取决于镶嵌于社会结构中行为主体的态度与行为，其背后，是各相应行为主体在权衡利弊后考量。因此，通过机制创新让这此外部社会资源有效嵌人，将使得学校组织开展足球教学、课外训练及运动竞赛的效率将提升，也使得更多普通学牛走向球场的概率大大增加，尤其是着重扩大普通学牛的普及面和受益面</w:t>
            </w:r>
          </w:p>
          <w:p>
            <w:pPr>
              <w:numPr>
                <w:ilvl w:val="0"/>
                <w:numId w:val="0"/>
              </w:numPr>
              <w:rPr>
                <w:rFonts w:hint="eastAsia" w:eastAsia="宋体"/>
                <w:sz w:val="24"/>
                <w:lang w:eastAsia="zh-CN"/>
              </w:rPr>
            </w:pPr>
            <w:r>
              <w:rPr>
                <w:rFonts w:hint="eastAsia" w:ascii="宋体" w:hAnsi="宋体" w:eastAsia="宋体" w:cs="宋体"/>
                <w:b w:val="0"/>
                <w:bCs/>
                <w:sz w:val="24"/>
              </w:rPr>
              <w:t>5. 3创新过程监督新机制    社会外部资源的有效嵌人，不仅仅是资源优化与补充，同时也会对校园足球开展形成或引人一种过程性监督机制。即相应参与主体因自身和学校足球活动开展形成了权益铰链，将切实做到了其体详实的过程性督查，而不是抽象书面化数字化的结果性督查，这是落实校园足球从管理到治理的公共政策合理化转型的重要提升。也就是说，外部资源嵌人学校，即社会力量或市场资源会遵照国家校园足球顶层设计要求介人到学校的实际工作与需求中，如通过政府购买服务为一式进人校园的足球社会培训机构，教练员会按照服务协议内容、形式及要求，依规有序组织与指导相应学校的课外足球训练或比赛，这就是一种有效嵌人与权益铰链。一为一面，假如教练员做得不好，学校和学牛的评估反馈将不利于其执教，如薪酬减少、被告诫甚至辞退，同样，另一为一面，学校没能遵守相关协议，组织学牛按时到达球场，或参与学牛来不了，那么来自教练、家长或机构评估的反馈亦对学校产牛督查威慑。来自社会、家长及市场的外部足球资源嵌人学校足球运动开展同时，不仅仅在于专业资源输人提升校园足球开展质量，更在于形成一种第三为一督查机制，督导与稽查学校足球开展过程中存在与顶层设计相左的现象与行为。更进一步，作为更宏观层面的社会第三为一督查机制，可否形成对督查进行督察的机制，如可否尝试成立以教育与体育行业内人大代表、辖区政协委员、专家学者、市民代表，包括足球行业专家、学牛家长等民众督查组织，采取定期或随机，公开或隐蔽，集中或零星，以更丰富多元形式深人学校足球活动现场，从长效自治角度对校园足球开展实况形成全过程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8522" w:type="dxa"/>
            <w:gridSpan w:val="6"/>
          </w:tcPr>
          <w:p>
            <w:pPr>
              <w:pStyle w:val="3"/>
              <w:spacing w:before="150" w:beforeAutospacing="0" w:after="0" w:afterAutospacing="0" w:line="360" w:lineRule="auto"/>
              <w:rPr>
                <w:rFonts w:hint="eastAsia" w:eastAsia="宋体"/>
                <w:b w:val="0"/>
                <w:bCs w:val="0"/>
                <w:sz w:val="28"/>
                <w:szCs w:val="28"/>
                <w:lang w:eastAsia="zh-CN"/>
              </w:rPr>
            </w:pPr>
            <w:r>
              <w:rPr>
                <w:rFonts w:hint="eastAsia"/>
                <w:b/>
                <w:sz w:val="28"/>
                <w:szCs w:val="28"/>
              </w:rPr>
              <w:t xml:space="preserve">学习心得：  </w:t>
            </w:r>
            <w:r>
              <w:rPr>
                <w:rFonts w:hint="eastAsia"/>
                <w:b w:val="0"/>
                <w:bCs/>
                <w:sz w:val="24"/>
                <w:szCs w:val="24"/>
              </w:rPr>
              <w:t xml:space="preserve">  以项目制推动的校园足球专项工作，在短期内自上而下得到迅速发展。但由于治理逻辑的天然缺陷，造成治理模式的闭环进行，从而造成开展校园足球所需的资源未得到充分利用，开展过程难以有效监督。作为应对，在深化校园足球改革中，应重塑对校园足球的认知，在开展过程中应主动加快引人嵌人机制与第三为一督查机制，通过优化资源使用效率与以它律促自律，并以此形成治理突破口，切实应对校园足球治理体系与治理能力现代化的高质量发展要求、</w:t>
            </w:r>
          </w:p>
        </w:tc>
      </w:tr>
    </w:tbl>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77F82"/>
    <w:multiLevelType w:val="singleLevel"/>
    <w:tmpl w:val="C1C77F82"/>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QwMzUyOTQ0YTg3YzZmMjIzZTAzMzZmOTE1ZjgifQ=="/>
  </w:docVars>
  <w:rsids>
    <w:rsidRoot w:val="00000000"/>
    <w:rsid w:val="1D774102"/>
    <w:rsid w:val="2D681AE4"/>
    <w:rsid w:val="40706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semiHidden/>
    <w:unhideWhenUsed/>
    <w:qFormat/>
    <w:uiPriority w:val="99"/>
    <w:pPr>
      <w:spacing w:after="120" w:afterLines="0" w:afterAutospacing="0"/>
      <w:ind w:left="1440" w:leftChars="700" w:rightChars="700"/>
    </w:p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Words>
  <Characters>63</Characters>
  <Lines>0</Lines>
  <Paragraphs>0</Paragraphs>
  <TotalTime>0</TotalTime>
  <ScaleCrop>false</ScaleCrop>
  <LinksUpToDate>false</LinksUpToDate>
  <CharactersWithSpaces>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2023-08-24T11:46:00Z</dcterms:created>
  <dc:creator>Administrator</dc:creator>
  <cp:lastModifiedBy>SO. YONG.</cp:lastModifiedBy>
  <dcterms:modified xsi:type="dcterms:W3CDTF">2023-10-17T00:14:00Z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CB9B12A5D1844019A6B56779F4BFA9C7_12</vt:lpwstr>
  </property>
</Properties>
</file>