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bookmarkStart w:id="0" w:name="_GoBack"/>
      <w:bookmarkEnd w:id="0"/>
      <w:r>
        <w:rPr>
          <w:rFonts w:hint="eastAsia" w:ascii="黑体" w:hAnsi="黑体" w:eastAsia="黑体"/>
          <w:b/>
          <w:sz w:val="36"/>
          <w:szCs w:val="36"/>
        </w:rPr>
        <w:t>学习札记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075"/>
        <w:gridCol w:w="1440"/>
        <w:gridCol w:w="2021"/>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1101" w:type="dxa"/>
            <w:vAlign w:val="center"/>
          </w:tcPr>
          <w:p>
            <w:pPr>
              <w:rPr>
                <w:b/>
                <w:sz w:val="28"/>
                <w:szCs w:val="28"/>
              </w:rPr>
            </w:pPr>
            <w:r>
              <w:rPr>
                <w:rFonts w:hint="eastAsia"/>
                <w:b/>
                <w:sz w:val="28"/>
                <w:szCs w:val="28"/>
              </w:rPr>
              <w:t>学习人</w:t>
            </w:r>
          </w:p>
        </w:tc>
        <w:tc>
          <w:tcPr>
            <w:tcW w:w="1075" w:type="dxa"/>
            <w:vAlign w:val="center"/>
          </w:tcPr>
          <w:p>
            <w:pPr>
              <w:rPr>
                <w:rFonts w:hint="default" w:eastAsia="宋体"/>
                <w:sz w:val="28"/>
                <w:szCs w:val="28"/>
                <w:lang w:val="en-US" w:eastAsia="zh-CN"/>
              </w:rPr>
            </w:pPr>
            <w:r>
              <w:rPr>
                <w:rFonts w:hint="eastAsia"/>
                <w:sz w:val="24"/>
                <w:szCs w:val="24"/>
                <w:lang w:val="en-US" w:eastAsia="zh-CN"/>
              </w:rPr>
              <w:t>孙燕桦</w:t>
            </w:r>
          </w:p>
        </w:tc>
        <w:tc>
          <w:tcPr>
            <w:tcW w:w="1440" w:type="dxa"/>
            <w:vAlign w:val="center"/>
          </w:tcPr>
          <w:p>
            <w:pPr>
              <w:rPr>
                <w:b/>
                <w:sz w:val="28"/>
                <w:szCs w:val="28"/>
              </w:rPr>
            </w:pPr>
            <w:r>
              <w:rPr>
                <w:rFonts w:hint="eastAsia"/>
                <w:b/>
                <w:sz w:val="28"/>
                <w:szCs w:val="28"/>
              </w:rPr>
              <w:t>摘录来源</w:t>
            </w:r>
          </w:p>
        </w:tc>
        <w:tc>
          <w:tcPr>
            <w:tcW w:w="2021" w:type="dxa"/>
            <w:vAlign w:val="center"/>
          </w:tcPr>
          <w:p>
            <w:pPr>
              <w:rPr>
                <w:rFonts w:hint="eastAsia" w:eastAsia="宋体"/>
                <w:sz w:val="24"/>
                <w:lang w:eastAsia="zh-CN"/>
              </w:rPr>
            </w:pPr>
            <w:r>
              <w:rPr>
                <w:rFonts w:hint="eastAsia"/>
                <w:sz w:val="24"/>
                <w:lang w:eastAsia="zh-CN"/>
              </w:rPr>
              <w:t>《</w:t>
            </w:r>
            <w:r>
              <w:rPr>
                <w:rFonts w:hint="eastAsia"/>
                <w:sz w:val="24"/>
                <w:lang w:val="en-US" w:eastAsia="zh-CN"/>
              </w:rPr>
              <w:t>体育教学</w:t>
            </w:r>
            <w:r>
              <w:rPr>
                <w:rFonts w:hint="eastAsia"/>
                <w:sz w:val="24"/>
                <w:lang w:eastAsia="zh-CN"/>
              </w:rPr>
              <w:t>》</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0" w:hRule="atLeast"/>
        </w:trPr>
        <w:tc>
          <w:tcPr>
            <w:tcW w:w="8522" w:type="dxa"/>
            <w:gridSpan w:val="6"/>
          </w:tcPr>
          <w:p>
            <w:pPr>
              <w:ind w:firstLine="413"/>
              <w:rPr>
                <w:b/>
                <w:sz w:val="24"/>
              </w:rPr>
            </w:pPr>
            <w:r>
              <w:rPr>
                <w:rFonts w:hint="eastAsia"/>
                <w:b/>
                <w:sz w:val="24"/>
              </w:rPr>
              <w:t>学习内容：</w:t>
            </w:r>
            <w:r>
              <w:rPr>
                <w:b/>
                <w:sz w:val="24"/>
              </w:rPr>
              <w:t xml:space="preserve"> </w:t>
            </w:r>
          </w:p>
          <w:p>
            <w:pPr>
              <w:numPr>
                <w:ilvl w:val="0"/>
                <w:numId w:val="0"/>
              </w:numPr>
              <w:jc w:val="center"/>
              <w:rPr>
                <w:rFonts w:hint="eastAsia" w:ascii="宋体" w:hAnsi="宋体" w:cs="宋体"/>
                <w:sz w:val="24"/>
                <w:szCs w:val="24"/>
                <w:lang w:eastAsia="zh-CN"/>
              </w:rPr>
            </w:pPr>
            <w:r>
              <w:rPr>
                <w:rFonts w:hint="eastAsia" w:ascii="宋体" w:hAnsi="宋体" w:cs="宋体"/>
                <w:sz w:val="24"/>
                <w:szCs w:val="24"/>
                <w:lang w:eastAsia="zh-CN"/>
              </w:rPr>
              <w:t>《</w:t>
            </w:r>
            <w:r>
              <w:rPr>
                <w:rFonts w:ascii="宋体" w:hAnsi="宋体" w:eastAsia="宋体" w:cs="宋体"/>
                <w:sz w:val="24"/>
                <w:szCs w:val="24"/>
              </w:rPr>
              <w:t>“学、练、赛”一体化视域下射门命中比赛单元教学效果研究</w:t>
            </w:r>
            <w:r>
              <w:rPr>
                <w:rFonts w:hint="eastAsia" w:ascii="宋体" w:hAnsi="宋体" w:cs="宋体"/>
                <w:sz w:val="24"/>
                <w:szCs w:val="24"/>
                <w:lang w:eastAsia="zh-CN"/>
              </w:rPr>
              <w:t>》</w:t>
            </w:r>
          </w:p>
          <w:p>
            <w:pPr>
              <w:numPr>
                <w:ilvl w:val="0"/>
                <w:numId w:val="0"/>
              </w:numPr>
              <w:jc w:val="left"/>
              <w:rPr>
                <w:rFonts w:hint="eastAsia" w:ascii="宋体" w:hAnsi="宋体" w:cs="宋体"/>
                <w:sz w:val="24"/>
                <w:szCs w:val="24"/>
                <w:lang w:eastAsia="zh-CN"/>
              </w:rPr>
            </w:pPr>
            <w:r>
              <w:rPr>
                <w:rFonts w:ascii="宋体" w:hAnsi="宋体" w:eastAsia="宋体" w:cs="宋体"/>
                <w:sz w:val="24"/>
                <w:szCs w:val="24"/>
              </w:rPr>
              <w:t>一、射门命中比赛的单元教学设计</w:t>
            </w:r>
            <w:r>
              <w:rPr>
                <w:rFonts w:ascii="宋体" w:hAnsi="宋体" w:eastAsia="宋体" w:cs="宋体"/>
                <w:sz w:val="24"/>
                <w:szCs w:val="24"/>
              </w:rPr>
              <w:br w:type="textWrapping"/>
            </w:r>
            <w:r>
              <w:rPr>
                <w:rFonts w:ascii="宋体" w:hAnsi="宋体" w:eastAsia="宋体" w:cs="宋体"/>
                <w:sz w:val="24"/>
                <w:szCs w:val="24"/>
              </w:rPr>
              <w:t>（一）球类教学比赛因素</w:t>
            </w:r>
          </w:p>
          <w:p>
            <w:pPr>
              <w:numPr>
                <w:ilvl w:val="0"/>
                <w:numId w:val="0"/>
              </w:numPr>
              <w:ind w:leftChars="0"/>
              <w:jc w:val="left"/>
              <w:rPr>
                <w:rFonts w:ascii="宋体" w:hAnsi="宋体" w:eastAsia="宋体" w:cs="宋体"/>
                <w:sz w:val="24"/>
                <w:szCs w:val="24"/>
              </w:rPr>
            </w:pPr>
            <w:r>
              <w:rPr>
                <w:rFonts w:ascii="宋体" w:hAnsi="宋体" w:eastAsia="宋体" w:cs="宋体"/>
                <w:sz w:val="24"/>
                <w:szCs w:val="24"/>
              </w:rPr>
              <w:t>（二）射门命中比赛的设计</w:t>
            </w:r>
          </w:p>
          <w:p>
            <w:pPr>
              <w:numPr>
                <w:ilvl w:val="0"/>
                <w:numId w:val="0"/>
              </w:numPr>
              <w:ind w:leftChars="0"/>
              <w:jc w:val="left"/>
              <w:rPr>
                <w:rFonts w:ascii="宋体" w:hAnsi="宋体" w:eastAsia="宋体" w:cs="宋体"/>
                <w:sz w:val="24"/>
                <w:szCs w:val="24"/>
              </w:rPr>
            </w:pPr>
            <w:r>
              <w:rPr>
                <w:rFonts w:ascii="宋体" w:hAnsi="宋体" w:eastAsia="宋体" w:cs="宋体"/>
                <w:sz w:val="24"/>
                <w:szCs w:val="24"/>
              </w:rPr>
              <w:t>比赛名称：射门命中比赛。</w:t>
            </w:r>
            <w:r>
              <w:rPr>
                <w:rFonts w:ascii="宋体" w:hAnsi="宋体" w:eastAsia="宋体" w:cs="宋体"/>
                <w:sz w:val="24"/>
                <w:szCs w:val="24"/>
              </w:rPr>
              <w:br w:type="textWrapping"/>
            </w:r>
            <w:r>
              <w:rPr>
                <w:rFonts w:ascii="宋体" w:hAnsi="宋体" w:eastAsia="宋体" w:cs="宋体"/>
                <w:sz w:val="24"/>
                <w:szCs w:val="24"/>
              </w:rPr>
              <w:t>比赛方法：进攻方每人手持一球在进攻区发起进攻，防守队员在防守区通过移动并张开手臂等进行防守，且防守队员只能在防守区防守，不能抢断球。进攻队员进攻时要通过移动躲避防守并保护好自己手里的球进入到射门区，将球放在射门区指定点（用手、脚或手持球棍）将球射入球门中。完成后立刻从端线退出比赛区域从场外绕行到进攻区在进行下一次</w:t>
            </w:r>
            <w:r>
              <w:rPr>
                <w:rFonts w:hint="eastAsia" w:ascii="宋体" w:hAnsi="宋体" w:cs="宋体"/>
                <w:sz w:val="24"/>
                <w:szCs w:val="24"/>
                <w:lang w:val="en-US" w:eastAsia="zh-CN"/>
              </w:rPr>
              <w:t>进</w:t>
            </w:r>
            <w:r>
              <w:rPr>
                <w:rFonts w:ascii="宋体" w:hAnsi="宋体" w:eastAsia="宋体" w:cs="宋体"/>
                <w:sz w:val="24"/>
                <w:szCs w:val="24"/>
              </w:rPr>
              <w:t>攻</w:t>
            </w:r>
            <w:r>
              <w:rPr>
                <w:rFonts w:hint="eastAsia" w:ascii="宋体" w:hAnsi="宋体" w:cs="宋体"/>
                <w:sz w:val="24"/>
                <w:szCs w:val="24"/>
                <w:lang w:eastAsia="zh-CN"/>
              </w:rPr>
              <w:t>。</w:t>
            </w:r>
            <w:r>
              <w:rPr>
                <w:rFonts w:ascii="宋体" w:hAnsi="宋体" w:eastAsia="宋体" w:cs="宋体"/>
                <w:sz w:val="24"/>
                <w:szCs w:val="24"/>
              </w:rPr>
              <w:pict>
                <v:shape id="_x0000_i1025" o:spt="75" alt="IMG_2417(20230828-153608)" type="#_x0000_t75" style="height:119.15pt;width:207.25pt;" filled="f" o:preferrelative="t" stroked="f" coordsize="21600,21600">
                  <v:path/>
                  <v:fill on="f" focussize="0,0"/>
                  <v:stroke on="f"/>
                  <v:imagedata r:id="rId4" o:title="IMG_2417(20230828-153608)"/>
                  <o:lock v:ext="edit" aspectratio="t"/>
                  <w10:wrap type="none"/>
                  <w10:anchorlock/>
                </v:shape>
              </w:pict>
            </w:r>
          </w:p>
          <w:p>
            <w:pPr>
              <w:numPr>
                <w:ilvl w:val="0"/>
                <w:numId w:val="1"/>
              </w:numPr>
              <w:ind w:leftChars="0"/>
              <w:jc w:val="left"/>
              <w:rPr>
                <w:rFonts w:ascii="宋体" w:hAnsi="宋体" w:eastAsia="宋体" w:cs="宋体"/>
                <w:sz w:val="24"/>
                <w:szCs w:val="24"/>
              </w:rPr>
            </w:pPr>
            <w:r>
              <w:rPr>
                <w:rFonts w:ascii="宋体" w:hAnsi="宋体" w:eastAsia="宋体" w:cs="宋体"/>
                <w:sz w:val="24"/>
                <w:szCs w:val="24"/>
              </w:rPr>
              <w:t>射门命中比赛的运用</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pict>
                <v:shape id="_x0000_i1026" o:spt="75" alt="IMG_2418(20230828-153740)" type="#_x0000_t75" style="height:158.4pt;width:262.15pt;" filled="f" o:preferrelative="t" stroked="f" coordsize="21600,21600">
                  <v:path/>
                  <v:fill on="f" focussize="0,0"/>
                  <v:stroke on="f"/>
                  <v:imagedata r:id="rId5" o:title="IMG_2418(20230828-153740)"/>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522" w:type="dxa"/>
            <w:gridSpan w:val="6"/>
          </w:tcPr>
          <w:p>
            <w:pPr>
              <w:pStyle w:val="5"/>
              <w:spacing w:before="150" w:beforeAutospacing="0" w:after="240" w:afterAutospacing="0" w:line="360" w:lineRule="auto"/>
              <w:rPr>
                <w:sz w:val="28"/>
                <w:szCs w:val="28"/>
              </w:rPr>
            </w:pPr>
            <w:r>
              <w:rPr>
                <w:rFonts w:hint="eastAsia"/>
                <w:b/>
                <w:sz w:val="28"/>
                <w:szCs w:val="28"/>
              </w:rPr>
              <w:t>学习心得：</w:t>
            </w:r>
            <w:r>
              <w:rPr>
                <w:rFonts w:ascii="宋体" w:hAnsi="宋体" w:eastAsia="宋体" w:cs="宋体"/>
                <w:sz w:val="24"/>
                <w:szCs w:val="24"/>
              </w:rPr>
              <w:t> 通过对射门命中比赛的设计和实施，发现在球类教学中运用教学比赛，不仅可以促进对技能的掌握，还能提高学生运用技能的能力。教学比赛对培养学生团队协作，集体荣誉感、讨论交流等心理与社会适应能力有着重要作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D24EF"/>
    <w:multiLevelType w:val="singleLevel"/>
    <w:tmpl w:val="FADD24E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ViN2QwMzUyOTQ0YTg3YzZmMjIzZTAzMzZmOTE1ZjgifQ=="/>
  </w:docVars>
  <w:rsids>
    <w:rsidRoot w:val="2C0431B9"/>
    <w:rsid w:val="000256B7"/>
    <w:rsid w:val="00044D69"/>
    <w:rsid w:val="00066589"/>
    <w:rsid w:val="00094FEB"/>
    <w:rsid w:val="002169D7"/>
    <w:rsid w:val="003314AC"/>
    <w:rsid w:val="00373710"/>
    <w:rsid w:val="003B3C23"/>
    <w:rsid w:val="00446CE5"/>
    <w:rsid w:val="00500379"/>
    <w:rsid w:val="00596B53"/>
    <w:rsid w:val="00606101"/>
    <w:rsid w:val="006D5A28"/>
    <w:rsid w:val="006E4D7B"/>
    <w:rsid w:val="007506E4"/>
    <w:rsid w:val="007C6350"/>
    <w:rsid w:val="007F03B4"/>
    <w:rsid w:val="0082444F"/>
    <w:rsid w:val="009444B3"/>
    <w:rsid w:val="009D0056"/>
    <w:rsid w:val="009F6745"/>
    <w:rsid w:val="00AB4444"/>
    <w:rsid w:val="00B12DBF"/>
    <w:rsid w:val="00B12F79"/>
    <w:rsid w:val="00C37C27"/>
    <w:rsid w:val="00C4170F"/>
    <w:rsid w:val="00D812CB"/>
    <w:rsid w:val="00E61002"/>
    <w:rsid w:val="00F4215E"/>
    <w:rsid w:val="00FD786F"/>
    <w:rsid w:val="00FF3C63"/>
    <w:rsid w:val="083E0B34"/>
    <w:rsid w:val="184F0E1E"/>
    <w:rsid w:val="1B5A2817"/>
    <w:rsid w:val="233C652B"/>
    <w:rsid w:val="2A3B14A1"/>
    <w:rsid w:val="2C0431B9"/>
    <w:rsid w:val="30754575"/>
    <w:rsid w:val="359729E2"/>
    <w:rsid w:val="41DE32F8"/>
    <w:rsid w:val="45B46CAE"/>
    <w:rsid w:val="5421675E"/>
    <w:rsid w:val="72376787"/>
    <w:rsid w:val="79775D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Arial" w:hAnsi="Arial" w:eastAsia="黑体"/>
      <w:bCs/>
      <w:kern w:val="0"/>
      <w:sz w:val="28"/>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标题 2 Char"/>
    <w:link w:val="2"/>
    <w:qFormat/>
    <w:locked/>
    <w:uiPriority w:val="99"/>
    <w:rPr>
      <w:rFonts w:ascii="Arial" w:hAnsi="Arial" w:eastAsia="黑体" w:cs="Times New Roman"/>
      <w:sz w:val="32"/>
    </w:rPr>
  </w:style>
  <w:style w:type="character" w:customStyle="1" w:styleId="9">
    <w:name w:val="页眉 Char"/>
    <w:link w:val="4"/>
    <w:semiHidden/>
    <w:qFormat/>
    <w:uiPriority w:val="99"/>
    <w:rPr>
      <w:kern w:val="2"/>
      <w:sz w:val="18"/>
      <w:szCs w:val="18"/>
    </w:rPr>
  </w:style>
  <w:style w:type="character" w:customStyle="1" w:styleId="10">
    <w:name w:val="页脚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408</Words>
  <Characters>413</Characters>
  <Lines>1</Lines>
  <Paragraphs>1</Paragraphs>
  <TotalTime>0</TotalTime>
  <ScaleCrop>false</ScaleCrop>
  <LinksUpToDate>false</LinksUpToDate>
  <CharactersWithSpaces>415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2016-12-05T11:00:00Z</dcterms:created>
  <dc:creator>Administrator</dc:creator>
  <cp:lastModifiedBy>SO. YONG.</cp:lastModifiedBy>
  <dcterms:modified xsi:type="dcterms:W3CDTF">2023-10-17T00:11:53Z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ED3367BDA0024BFE8413058263AA2DF1</vt:lpwstr>
  </property>
</Properties>
</file>