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075"/>
        <w:gridCol w:w="1440"/>
        <w:gridCol w:w="2021"/>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1075" w:type="dxa"/>
            <w:vAlign w:val="center"/>
          </w:tcPr>
          <w:p>
            <w:pPr>
              <w:rPr>
                <w:rFonts w:hint="eastAsia" w:eastAsia="宋体"/>
                <w:sz w:val="28"/>
                <w:szCs w:val="28"/>
                <w:lang w:val="en-US" w:eastAsia="zh-CN"/>
              </w:rPr>
            </w:pPr>
            <w:r>
              <w:rPr>
                <w:rFonts w:hint="eastAsia"/>
                <w:sz w:val="28"/>
                <w:szCs w:val="28"/>
                <w:lang w:val="en-US" w:eastAsia="zh-CN"/>
              </w:rPr>
              <w:t>黄健</w:t>
            </w:r>
          </w:p>
        </w:tc>
        <w:tc>
          <w:tcPr>
            <w:tcW w:w="1440" w:type="dxa"/>
            <w:vAlign w:val="center"/>
          </w:tcPr>
          <w:p>
            <w:pPr>
              <w:rPr>
                <w:b/>
                <w:sz w:val="28"/>
                <w:szCs w:val="28"/>
              </w:rPr>
            </w:pPr>
            <w:r>
              <w:rPr>
                <w:rFonts w:hint="eastAsia"/>
                <w:b/>
                <w:sz w:val="28"/>
                <w:szCs w:val="28"/>
              </w:rPr>
              <w:t>摘录来源</w:t>
            </w:r>
          </w:p>
        </w:tc>
        <w:tc>
          <w:tcPr>
            <w:tcW w:w="2021"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asciiTheme="minorEastAsia" w:hAnsiTheme="minorEastAsia" w:eastAsiaTheme="minorEastAsia" w:cstheme="minorEastAsia"/>
                <w:sz w:val="28"/>
                <w:szCs w:val="28"/>
                <w:lang w:val="en-US" w:eastAsia="zh-CN"/>
              </w:rPr>
              <w:t>2023.9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0" w:hRule="atLeast"/>
        </w:trPr>
        <w:tc>
          <w:tcPr>
            <w:tcW w:w="8522" w:type="dxa"/>
            <w:gridSpan w:val="6"/>
          </w:tcPr>
          <w:p>
            <w:pPr>
              <w:ind w:firstLine="413"/>
              <w:rPr>
                <w:b/>
                <w:sz w:val="24"/>
              </w:rPr>
            </w:pPr>
            <w:r>
              <w:rPr>
                <w:rFonts w:hint="eastAsia"/>
                <w:b/>
                <w:sz w:val="24"/>
              </w:rPr>
              <w:t>学习内容：</w:t>
            </w:r>
            <w:r>
              <w:rPr>
                <w:b/>
                <w:sz w:val="24"/>
              </w:rPr>
              <w:t xml:space="preserve"> </w:t>
            </w:r>
          </w:p>
          <w:p>
            <w:pPr>
              <w:numPr>
                <w:ilvl w:val="0"/>
                <w:numId w:val="0"/>
              </w:numPr>
              <w:jc w:val="center"/>
              <w:rPr>
                <w:rFonts w:hint="default" w:ascii="宋体" w:hAnsi="宋体" w:cs="宋体"/>
                <w:sz w:val="24"/>
                <w:szCs w:val="24"/>
                <w:lang w:val="en-US" w:eastAsia="zh-CN"/>
              </w:rPr>
            </w:pPr>
            <w:r>
              <w:rPr>
                <w:rFonts w:hint="default" w:ascii="宋体" w:hAnsi="宋体" w:cs="宋体"/>
                <w:sz w:val="24"/>
                <w:szCs w:val="24"/>
                <w:lang w:val="en-US" w:eastAsia="zh-CN"/>
              </w:rPr>
              <w:t>“学练赛评”小学体育足球单元教学实践探索</w:t>
            </w:r>
          </w:p>
          <w:p>
            <w:pPr>
              <w:numPr>
                <w:ilvl w:val="0"/>
                <w:numId w:val="1"/>
              </w:numPr>
              <w:rPr>
                <w:rFonts w:hint="default" w:ascii="宋体" w:hAnsi="宋体" w:cs="宋体"/>
                <w:sz w:val="24"/>
                <w:szCs w:val="24"/>
                <w:lang w:val="en-US" w:eastAsia="zh-CN"/>
              </w:rPr>
            </w:pPr>
            <w:r>
              <w:rPr>
                <w:rFonts w:hint="default" w:ascii="宋体" w:hAnsi="宋体" w:cs="宋体"/>
                <w:sz w:val="24"/>
                <w:szCs w:val="24"/>
                <w:lang w:val="en-US" w:eastAsia="zh-CN"/>
              </w:rPr>
              <w:t>“学，练，赛，评”观下小学体育足球单元教学实践策略</w:t>
            </w:r>
          </w:p>
          <w:p>
            <w:pPr>
              <w:numPr>
                <w:numId w:val="0"/>
              </w:numPr>
              <w:ind w:firstLine="240" w:firstLineChars="100"/>
              <w:rPr>
                <w:rFonts w:hint="default" w:ascii="宋体" w:hAnsi="宋体" w:cs="宋体"/>
                <w:sz w:val="24"/>
                <w:szCs w:val="24"/>
                <w:lang w:val="en-US" w:eastAsia="zh-CN"/>
              </w:rPr>
            </w:pPr>
            <w:bookmarkStart w:id="0" w:name="_GoBack"/>
            <w:bookmarkEnd w:id="0"/>
            <w:r>
              <w:rPr>
                <w:rFonts w:hint="default" w:ascii="宋体" w:hAnsi="宋体" w:cs="宋体"/>
                <w:sz w:val="24"/>
                <w:szCs w:val="24"/>
                <w:lang w:val="en-US" w:eastAsia="zh-CN"/>
              </w:rPr>
              <w:t>改变单一练习切入学习点</w:t>
            </w:r>
          </w:p>
          <w:p>
            <w:pPr>
              <w:numPr>
                <w:numId w:val="0"/>
              </w:numPr>
              <w:ind w:firstLine="480" w:firstLineChars="200"/>
              <w:rPr>
                <w:rFonts w:hint="default" w:ascii="宋体" w:hAnsi="宋体" w:cs="宋体"/>
                <w:sz w:val="24"/>
                <w:szCs w:val="24"/>
                <w:lang w:val="en-US" w:eastAsia="zh-CN"/>
              </w:rPr>
            </w:pPr>
            <w:r>
              <w:rPr>
                <w:rFonts w:hint="default" w:ascii="宋体" w:hAnsi="宋体" w:cs="宋体"/>
                <w:sz w:val="24"/>
                <w:szCs w:val="24"/>
                <w:lang w:val="en-US" w:eastAsia="zh-CN"/>
              </w:rPr>
              <w:t>学生学习体育知识以及体育技能，对于过程中教师的作用十分明显能够为学生学习提供优良的指导建议，引领学生在正确的方向下进行足球技术锻炼活动，以保障学生的足球技能水平不断提升。通过教师有意识以及有目的的设计教学活动，能够真正吸引学生参与进来。在设计单一练习活动中，巩固足球运动知识。学生都具有良好的模仿意识和能力，而且非常愿意在他人面前表现自我，所以教师在设置单一练习项目时，要充分考虑各种各样的客观因素，并不断丰富训练方法，以便能切实凸显课堂教学成果，帮助学生真正掌握每一项足球运动技术比如，在讲解多种形式足球控球练习方法时，教师便可以引进“抢凳子”游戏，由于学生在既往的学习过程中，己经掌握了一些足球知识。在具体实践时，教师则不可直接向学生讲授控球要领和方法，而是要引导学生在实践过程中进行体验与学习，将班级内部学生划分成不同小组，指导学生训练行，进间带球向前走训练，主要就是将球在自方阵营带到他方阵营。在学生训练时，教师应适当地添加障碍物，为学生制造一些“小困难”，这样更能激发学生的训练斗志，设置障碍物后教师应鼓励学生养成优良的观察意识，善于观察周边情况，绕开障碍物，以便能稳定带球及稳定停球。当学生掌握前面所传授的技巧后，教师需要引导学生继续训练拉拨控球以及踏停技术，而且要学习在控球过程中灵活转身及返回的动作，学生在训练过程中，不断探索具体动作以及建构新的动作体系，便可轻松把握控球的要领，进一步针对行进间运球的方法进行训练，持续加强了学生足球运动的积极}h}以及兴趣性。由此可见，通过在原有的单一练习设计基础上融入趣味性游戏内容，则可吸引学生主动学习，改变枯燥氛围，让学生更有信心完成足球运动，使得足球课堂教学氛围更加活跃，而学生的学习能力明显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5"/>
              <w:spacing w:before="150" w:beforeAutospacing="0" w:after="0" w:afterAutospacing="0" w:line="360" w:lineRule="auto"/>
              <w:rPr>
                <w:rFonts w:hint="eastAsia" w:eastAsia="宋体"/>
                <w:sz w:val="28"/>
                <w:szCs w:val="28"/>
                <w:lang w:eastAsia="zh-CN"/>
              </w:rPr>
            </w:pPr>
            <w:r>
              <w:rPr>
                <w:rFonts w:hint="eastAsia"/>
                <w:b/>
                <w:sz w:val="28"/>
                <w:szCs w:val="28"/>
              </w:rPr>
              <w:t>学习心得：</w:t>
            </w:r>
            <w:r>
              <w:rPr>
                <w:rFonts w:hint="eastAsia"/>
                <w:b w:val="0"/>
                <w:bCs/>
                <w:sz w:val="22"/>
                <w:szCs w:val="22"/>
              </w:rPr>
              <w:t>随着各地区中小学体育健康课程指导纲要的变化，参照具体理念及要求，各学校逐步将“学、练、赛、评”四位一体化教学视为新的教学目标与方向。全面融合学习、训练、比赛及评价等环节，吸引学生主动参加训练活动，并在实践活动中进行反思与思考，在各种各样的游戏环节内，灵活应用足球技术动作，全面提高个人综合素养，有效落实体育教学目标。</w:t>
            </w:r>
          </w:p>
        </w:tc>
      </w:tr>
    </w:tbl>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4429D"/>
    <w:multiLevelType w:val="singleLevel"/>
    <w:tmpl w:val="F4C442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58570DA"/>
    <w:rsid w:val="06164091"/>
    <w:rsid w:val="16201F02"/>
    <w:rsid w:val="1797771C"/>
    <w:rsid w:val="2C0431B9"/>
    <w:rsid w:val="2D6C5189"/>
    <w:rsid w:val="359729E2"/>
    <w:rsid w:val="45B46CAE"/>
    <w:rsid w:val="47BF5D1A"/>
    <w:rsid w:val="5C4F32C7"/>
    <w:rsid w:val="5E9826D4"/>
    <w:rsid w:val="672C4C08"/>
    <w:rsid w:val="683A4DE4"/>
    <w:rsid w:val="7060086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uiPriority w:val="99"/>
    <w:pPr>
      <w:keepNext/>
      <w:keepLines/>
      <w:spacing w:before="260" w:after="260" w:line="416" w:lineRule="auto"/>
      <w:outlineLvl w:val="1"/>
    </w:pPr>
    <w:rPr>
      <w:rFonts w:ascii="Arial" w:hAnsi="Arial" w:eastAsia="黑体"/>
      <w:bCs/>
      <w:kern w:val="0"/>
      <w:sz w:val="28"/>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2 Char"/>
    <w:link w:val="2"/>
    <w:qFormat/>
    <w:locked/>
    <w:uiPriority w:val="99"/>
    <w:rPr>
      <w:rFonts w:ascii="Arial" w:hAnsi="Arial" w:eastAsia="黑体" w:cs="Times New Roman"/>
      <w:sz w:val="32"/>
    </w:rPr>
  </w:style>
  <w:style w:type="character" w:customStyle="1" w:styleId="9">
    <w:name w:val="页眉 Char"/>
    <w:link w:val="4"/>
    <w:semiHidden/>
    <w:qFormat/>
    <w:uiPriority w:val="99"/>
    <w:rPr>
      <w:kern w:val="2"/>
      <w:sz w:val="18"/>
      <w:szCs w:val="18"/>
    </w:rPr>
  </w:style>
  <w:style w:type="character" w:customStyle="1" w:styleId="10">
    <w:name w:val="页脚 Char"/>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687</Words>
  <Characters>693</Characters>
  <Lines>1</Lines>
  <Paragraphs>1</Paragraphs>
  <TotalTime>2</TotalTime>
  <ScaleCrop>false</ScaleCrop>
  <LinksUpToDate>false</LinksUpToDate>
  <CharactersWithSpaces>702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2023-10-17T12:01:20Z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ED3367BDA0024BFE8413058263AA2DF1</vt:lpwstr>
  </property>
</Properties>
</file>