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金赟</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8522" w:type="dxa"/>
            <w:gridSpan w:val="6"/>
          </w:tcPr>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rPr>
            </w:pPr>
            <w:r>
              <w:rPr>
                <w:rFonts w:hint="eastAsia"/>
              </w:rPr>
              <w:t>学习内容：高中校园足球“学、练、赛”一体化教学设计与实施—以高一年级足球模块二“左晃右拨运球过人”一课为例</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 xml:space="preserve">    (一)制定合理的课堂学习目标</w:t>
            </w:r>
          </w:p>
          <w:p>
            <w:pPr>
              <w:pStyle w:val="2"/>
              <w:keepNext w:val="0"/>
              <w:keepLines w:val="0"/>
              <w:pageBreakBefore w:val="0"/>
              <w:widowControl w:val="0"/>
              <w:kinsoku/>
              <w:wordWrap/>
              <w:overflowPunct/>
              <w:topLinePunct w:val="0"/>
              <w:autoSpaceDE/>
              <w:autoSpaceDN/>
              <w:bidi w:val="0"/>
              <w:adjustRightInd/>
              <w:snapToGrid/>
              <w:ind w:left="0" w:leftChars="0" w:rightChars="0"/>
              <w:textAlignment w:val="auto"/>
              <w:rPr>
                <w:rFonts w:hint="eastAsia"/>
                <w:lang w:eastAsia="zh-CN"/>
              </w:rPr>
            </w:pPr>
            <w:r>
              <w:rPr>
                <w:rFonts w:hint="eastAsia"/>
                <w:lang w:eastAsia="zh-CN"/>
              </w:rPr>
              <w:t xml:space="preserve">    学生是课堂学习的主体，学习目标的制定不能脱离学生实际。通过努力可达成、可实现的学习目标，才有利于促进学生的发展。例如，在高一年级足球模块二“左晃右拨运球过人”一课中，笔者基于模块学习目标和对学生学习情况的了解，制定了以下课堂学习目标:①学习并掌握左晃右拨运球过人的技术动作，在多种情境中发展左晃右拨运球过人技术能力，运用多种手段进一步发展灵敏、速度等一般体能(运动能力);②增强运动中的情绪调控能力，在学练和比赛中积极与他人合作(健康行为);③强化规则意识，表现出勇于克服困难的勇气和决心(体育品德)。(二)细化教学内容，创设关联性、层次性的学习学习内容是实现学习目标的重要依托和载体。练、赛”一体化课堂教学设计要根据模块教学居肇                “计划和课堂学习目标，将本课的学习内容细化，创设若干个具有关联性和层次性的学习活动，并安排在“学”“练”“赛”三个环节中，确保学生在课堂上能学、愿练、乐赛。例如，在高一年级足球模块二“左晃右拨运球过人”一课中，笔者根据课堂学习目标，创设了左晃右拨(徒手)、左晃右拨运球过人、左晃右拨运球过人射门和对小场地比赛四个具有关联性和层次性的学习活动让学生进行学练。笔者将体能练习设计为绳梯灵敏性练习、平板支撑、  米加速、俯卧撑四个内容。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rFonts w:hint="eastAsia" w:eastAsia="宋体"/>
                <w:b w:val="0"/>
                <w:bCs w:val="0"/>
                <w:sz w:val="28"/>
                <w:szCs w:val="28"/>
                <w:lang w:eastAsia="zh-CN"/>
              </w:rPr>
            </w:pPr>
            <w:r>
              <w:rPr>
                <w:rFonts w:hint="eastAsia"/>
                <w:b/>
                <w:sz w:val="28"/>
                <w:szCs w:val="28"/>
              </w:rPr>
              <w:t>学习心得：    “赛”是体育课堂教学中不可缺少的环节，不仅能激发学生的学习兴趣、检验“学”与“练”的成果，还能培养学生遵守规则、团结协作、顽强拼搏、积极进取等体育品德。长期以来，体育课堂教学有“学”“练”，却无“赛”或少“赛”的现象很常见，这严重影响了学生对体育学习的兴趣。“学、练、赛”一体化教学强调“学”“练”“赛”三者缺一不可，并要紧密衔接、协调一致。但“赛”的形式多样，赛什么、如何赛才能达到“赛”的最佳效果?这一问题需要体育教师深入思考。</w:t>
            </w:r>
            <w:bookmarkStart w:id="0" w:name="_GoBack"/>
            <w:bookmarkEnd w:id="0"/>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0000000"/>
    <w:rsid w:val="30476083"/>
    <w:rsid w:val="5B2E75A4"/>
    <w:rsid w:val="62484FB4"/>
    <w:rsid w:val="6C5C1D75"/>
    <w:rsid w:val="78BD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1088</Words>
  <Characters>1096</Characters>
  <Lines>0</Lines>
  <Paragraphs>0</Paragraphs>
  <TotalTime>2</TotalTime>
  <ScaleCrop>false</ScaleCrop>
  <LinksUpToDate>false</LinksUpToDate>
  <CharactersWithSpaces>1126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2023-09-04T01:21:00Z</dcterms:created>
  <dc:creator>Administrator</dc:creator>
  <cp:lastModifiedBy>SO. YONG.</cp:lastModifiedBy>
  <dcterms:modified xsi:type="dcterms:W3CDTF">2023-09-04T02:23:07Z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1F9D8485E66D42DCBC4CF6499EF0A5BB_12</vt:lpwstr>
  </property>
</Properties>
</file>