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黄健</w:t>
            </w:r>
            <w:bookmarkStart w:id="0" w:name="_GoBack"/>
            <w:bookmarkEnd w:id="0"/>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default" w:eastAsia="宋体"/>
                <w:sz w:val="24"/>
                <w:lang w:val="en-US" w:eastAsia="zh-CN"/>
              </w:rPr>
            </w:pPr>
            <w:r>
              <w:rPr>
                <w:rFonts w:hint="eastAsia"/>
                <w:sz w:val="24"/>
                <w:lang w:val="en-US" w:eastAsia="zh-CN"/>
              </w:rPr>
              <w:t>文理导航</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keepNext w:val="0"/>
              <w:keepLines w:val="0"/>
              <w:widowControl/>
              <w:suppressLineNumbers w:val="0"/>
              <w:jc w:val="left"/>
              <w:rPr>
                <w:rFonts w:hint="eastAsia"/>
                <w:b/>
                <w:sz w:val="24"/>
              </w:rPr>
            </w:pPr>
            <w:r>
              <w:rPr>
                <w:rFonts w:hint="eastAsia"/>
                <w:b/>
                <w:sz w:val="24"/>
              </w:rPr>
              <w:t>学习内容：</w:t>
            </w:r>
          </w:p>
          <w:p>
            <w:pPr>
              <w:keepNext w:val="0"/>
              <w:keepLines w:val="0"/>
              <w:widowControl/>
              <w:suppressLineNumbers w:val="0"/>
              <w:jc w:val="center"/>
              <w:rPr>
                <w:rFonts w:hint="eastAsia"/>
                <w:b/>
                <w:sz w:val="24"/>
                <w:lang w:eastAsia="zh-CN"/>
              </w:rPr>
            </w:pPr>
            <w:r>
              <w:rPr>
                <w:rFonts w:hint="eastAsia"/>
                <w:b/>
                <w:sz w:val="24"/>
                <w:lang w:val="en-US" w:eastAsia="zh-CN"/>
              </w:rPr>
              <w:t>《小学体育课堂中足球趣味教学法的应用</w:t>
            </w:r>
            <w:r>
              <w:rPr>
                <w:rFonts w:hint="eastAsia"/>
                <w:b/>
                <w:sz w:val="24"/>
                <w:lang w:eastAsia="zh-CN"/>
              </w:rPr>
              <w:t>》</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小学体育课堂教学中引入足球运动是时代发展的必然要求，符合体育教学的发展规律。 体育教师要需要牢牢把握这一机遇，注重对足球教学方法的创新，从激发学生的兴趣出发，采取足球趣味教学法，为学生的身心发展提供有力的保障，为全面提高学生的综合体育素质创造良好的条件。</w:t>
            </w:r>
          </w:p>
          <w:p>
            <w:pPr>
              <w:keepNext w:val="0"/>
              <w:keepLines w:val="0"/>
              <w:widowControl/>
              <w:suppressLineNumbers w:val="0"/>
              <w:ind w:firstLine="480" w:firstLineChars="20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一、</w:t>
            </w:r>
            <w:r>
              <w:rPr>
                <w:rFonts w:hint="default" w:ascii="宋体" w:hAnsi="宋体" w:eastAsia="宋体" w:cs="宋体"/>
                <w:color w:val="231F20"/>
                <w:kern w:val="0"/>
                <w:sz w:val="24"/>
                <w:szCs w:val="24"/>
                <w:lang w:val="en-US" w:eastAsia="zh-CN" w:bidi="ar"/>
              </w:rPr>
              <w:t xml:space="preserve">构建全新的教学观念 </w:t>
            </w:r>
          </w:p>
          <w:p>
            <w:pPr>
              <w:keepNext w:val="0"/>
              <w:keepLines w:val="0"/>
              <w:widowControl/>
              <w:suppressLineNumbers w:val="0"/>
              <w:ind w:firstLine="480" w:firstLineChars="200"/>
              <w:jc w:val="left"/>
              <w:rPr>
                <w:rFonts w:hint="eastAsia"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就小学生来讲</w:t>
            </w:r>
            <w:r>
              <w:rPr>
                <w:rFonts w:hint="eastAsia" w:ascii="宋体" w:hAnsi="宋体" w:eastAsia="宋体" w:cs="宋体"/>
                <w:color w:val="231F20"/>
                <w:kern w:val="0"/>
                <w:sz w:val="24"/>
                <w:szCs w:val="24"/>
                <w:lang w:val="en-US" w:eastAsia="zh-CN" w:bidi="ar"/>
              </w:rPr>
              <w:t>，</w:t>
            </w:r>
            <w:r>
              <w:rPr>
                <w:rFonts w:hint="default" w:ascii="宋体" w:hAnsi="宋体" w:eastAsia="宋体" w:cs="宋体"/>
                <w:color w:val="231F20"/>
                <w:kern w:val="0"/>
                <w:sz w:val="24"/>
                <w:szCs w:val="24"/>
                <w:lang w:val="en-US" w:eastAsia="zh-CN" w:bidi="ar"/>
              </w:rPr>
              <w:t>其具有年龄小、活泼好动且好奇心旺盛的天性。 但是在传统的体育课堂教学进程中，教师通常把更多的精力放在教学技巧方面的讲解上，因此， 就会出现教学方式过于单一且枯燥乏味的现象。 对学生而言，面对枯燥且艰巨的训练活动，往往会产生兴趣低下乃至倦怠烦躁的不良情绪，如若遭遇斥责，还会致使学生产生逆反以及对抗心理。</w:t>
            </w:r>
          </w:p>
          <w:p>
            <w:pPr>
              <w:keepNext w:val="0"/>
              <w:keepLines w:val="0"/>
              <w:widowControl/>
              <w:suppressLineNumbers w:val="0"/>
              <w:ind w:firstLine="480" w:firstLineChars="200"/>
              <w:jc w:val="left"/>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 xml:space="preserve">二、运用游戏训练的方式推动教学进程 </w:t>
            </w:r>
          </w:p>
          <w:p>
            <w:pPr>
              <w:keepNext w:val="0"/>
              <w:keepLines w:val="0"/>
              <w:widowControl/>
              <w:suppressLineNumbers w:val="0"/>
              <w:ind w:firstLine="480" w:firstLineChars="200"/>
              <w:jc w:val="left"/>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具有趣味性的课堂对小学生来讲，在一定程度上有助于提升他们学习方面的兴趣、 意愿以及自主性。通过观察我们可以发现，游戏活动是小学生最感兴趣的内容之一。 因此，体育教师可以此为着手点，将小学生的这一特性以及心理特征充分地融入体育足球训练以及教学进程中。 也就是说，教师应适当地将游戏活动引进课堂教学以及培训进程中。对小学足球训练课程而言，体育教师主要可以通过三大途径来实施趣味教学</w:t>
            </w:r>
          </w:p>
          <w:p>
            <w:pPr>
              <w:keepNext w:val="0"/>
              <w:keepLines w:val="0"/>
              <w:widowControl/>
              <w:suppressLineNumbers w:val="0"/>
              <w:ind w:firstLine="480" w:firstLineChars="200"/>
              <w:jc w:val="left"/>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 xml:space="preserve">三、趣味实战方面的教学理念完善 </w:t>
            </w:r>
          </w:p>
          <w:p>
            <w:pPr>
              <w:keepNext w:val="0"/>
              <w:keepLines w:val="0"/>
              <w:widowControl/>
              <w:suppressLineNumbers w:val="0"/>
              <w:ind w:firstLine="480" w:firstLineChars="200"/>
              <w:jc w:val="left"/>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由于体育本身就是一项与运动以及竞技有关的科目，因此，具有调动学生参与兴趣和积极性的特性。对此，体育教师应当充分地运用体育所具有的这一项特性，开展小组内的实战以及对抗演练。 这是一种很有趣味性的教学方式以及训练方法。</w:t>
            </w:r>
          </w:p>
          <w:p>
            <w:pPr>
              <w:keepNext w:val="0"/>
              <w:keepLines w:val="0"/>
              <w:widowControl/>
              <w:suppressLineNumbers w:val="0"/>
              <w:ind w:firstLine="480" w:firstLineChars="200"/>
              <w:jc w:val="left"/>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 xml:space="preserve">四、创新足球游戏，激发学生的运动热情 </w:t>
            </w:r>
          </w:p>
          <w:p>
            <w:pPr>
              <w:keepNext w:val="0"/>
              <w:keepLines w:val="0"/>
              <w:widowControl/>
              <w:suppressLineNumbers w:val="0"/>
              <w:ind w:firstLine="480" w:firstLineChars="200"/>
              <w:jc w:val="left"/>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学生普遍对游戏具有浓厚的兴趣，将一些有趣的游戏应用于足球教学中能获得理想的效果，有助于提高学生的参与积极性，进而提高教学效果。</w:t>
            </w:r>
          </w:p>
          <w:p>
            <w:pPr>
              <w:keepNext w:val="0"/>
              <w:keepLines w:val="0"/>
              <w:widowControl/>
              <w:suppressLineNumbers w:val="0"/>
              <w:jc w:val="both"/>
              <w:rPr>
                <w:rFonts w:hint="eastAsia"/>
                <w:b/>
                <w:sz w:val="24"/>
                <w:lang w:eastAsia="zh-CN"/>
              </w:rPr>
            </w:pPr>
          </w:p>
          <w:p>
            <w:pPr>
              <w:keepNext w:val="0"/>
              <w:keepLines w:val="0"/>
              <w:widowControl/>
              <w:suppressLineNumbers w:val="0"/>
              <w:jc w:val="both"/>
              <w:rPr>
                <w:rFonts w:hint="eastAsia"/>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keepNext w:val="0"/>
              <w:keepLines w:val="0"/>
              <w:widowControl/>
              <w:suppressLineNumbers w:val="0"/>
              <w:jc w:val="left"/>
              <w:rPr>
                <w:rFonts w:hint="eastAsia"/>
                <w:b/>
                <w:sz w:val="28"/>
                <w:szCs w:val="28"/>
              </w:rPr>
            </w:pPr>
            <w:r>
              <w:rPr>
                <w:rFonts w:hint="eastAsia"/>
                <w:b/>
                <w:sz w:val="28"/>
                <w:szCs w:val="28"/>
              </w:rPr>
              <w:t>学习心得：</w:t>
            </w:r>
          </w:p>
          <w:p>
            <w:pPr>
              <w:keepNext w:val="0"/>
              <w:keepLines w:val="0"/>
              <w:widowControl/>
              <w:suppressLineNumbers w:val="0"/>
              <w:ind w:firstLine="480" w:firstLineChars="200"/>
              <w:jc w:val="left"/>
              <w:rPr>
                <w:rFonts w:hint="default" w:eastAsia="宋体"/>
                <w:sz w:val="28"/>
                <w:szCs w:val="28"/>
                <w:lang w:val="en-US" w:eastAsia="zh-CN"/>
              </w:rPr>
            </w:pPr>
            <w:r>
              <w:rPr>
                <w:rFonts w:hint="default" w:ascii="宋体" w:hAnsi="宋体" w:eastAsia="宋体" w:cs="宋体"/>
                <w:color w:val="231F20"/>
                <w:kern w:val="0"/>
                <w:sz w:val="24"/>
                <w:szCs w:val="24"/>
                <w:lang w:val="en-US" w:eastAsia="zh-CN" w:bidi="ar"/>
              </w:rPr>
              <w:t>当前小学体育课堂教学中足球方面的趣味教学法在运用过程中存在一些阻碍，但是其对学生足球能力的培养、学习兴趣的提升等方面，皆具有十分显著的成效。足球趣味教学法的教学经验在一定程度上</w:t>
            </w:r>
            <w:r>
              <w:rPr>
                <w:rFonts w:hint="eastAsia" w:ascii="宋体" w:hAnsi="宋体" w:eastAsia="宋体" w:cs="宋体"/>
                <w:color w:val="231F20"/>
                <w:kern w:val="0"/>
                <w:sz w:val="24"/>
                <w:szCs w:val="24"/>
                <w:lang w:val="en-US" w:eastAsia="zh-CN" w:bidi="ar"/>
              </w:rPr>
              <w:t>，</w:t>
            </w:r>
            <w:r>
              <w:rPr>
                <w:rFonts w:hint="default" w:ascii="宋体" w:hAnsi="宋体" w:eastAsia="宋体" w:cs="宋体"/>
                <w:color w:val="231F20"/>
                <w:kern w:val="0"/>
                <w:sz w:val="24"/>
                <w:szCs w:val="24"/>
                <w:lang w:val="en-US" w:eastAsia="zh-CN" w:bidi="ar"/>
              </w:rPr>
              <w:t>也可以给予文化课教学相应的启示，因此，其值得广大教育工作者予以深入的探究、推广以及运用。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5E46FF5"/>
    <w:rsid w:val="06A571BE"/>
    <w:rsid w:val="0C3E178C"/>
    <w:rsid w:val="2C0431B9"/>
    <w:rsid w:val="359729E2"/>
    <w:rsid w:val="4232673A"/>
    <w:rsid w:val="4EEA365F"/>
    <w:rsid w:val="54AE00B4"/>
    <w:rsid w:val="55A0637F"/>
    <w:rsid w:val="608D150F"/>
    <w:rsid w:val="6C0B4AFD"/>
    <w:rsid w:val="6D8F3612"/>
    <w:rsid w:val="75993278"/>
    <w:rsid w:val="791B3704"/>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904</Words>
  <Characters>910</Characters>
  <Lines>1</Lines>
  <Paragraphs>1</Paragraphs>
  <TotalTime>0</TotalTime>
  <ScaleCrop>false</ScaleCrop>
  <LinksUpToDate>false</LinksUpToDate>
  <CharactersWithSpaces>913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2023-10-16T03:21:47Z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18BC8A4EAFB646E09C29BDBA713C5171_13</vt:lpwstr>
  </property>
</Properties>
</file>