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教学反思22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2"/>
          <w:szCs w:val="28"/>
          <w:lang w:val="en-US" w:eastAsia="zh-CN"/>
        </w:rPr>
        <w:t>李振飞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秋九月，丹桂飘香，新的学期如约而至，再一次与我们的新生见面，九月体育工作有序进行，按照体育组计划，我们对新生进行开学常规工作教育，围绕本学年体育工作进行安排，新一届高一新生体质相对较差，面对这一问题，我们也针对性的对学生体能进行练习，其次根据学校安排，对秋季运动会项目进行学习，保证运动会项目能够高质量顺利进行；高二、高三年级，主要以分项为主，提高学生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另外，针对大课间、外体课出现的问题进行研讨，讨论出适合省分学生的模式，且能够有组织、有计划的进行。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接下来，我也会立足课堂，发现问题，解决问题，创新方式。全面提升学生技能及身体素质。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迪升英雄体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可可唯自强者强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6836D"/>
    <w:rsid w:val="FF26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2023-10-07T17:25:00Z</dcterms:created>
  <dc:creator>麦田里的守望者</dc:creator>
  <cp:lastModifiedBy>麦田里的守望者</cp:lastModifiedBy>
  <dcterms:modified xsi:type="dcterms:W3CDTF">2023-10-07T17:48:01Z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0812E74442AE5571112421655FFB500E_41</vt:lpwstr>
  </property>
</Properties>
</file>