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93" w:beforeLines="30" w:line="440" w:lineRule="exact"/>
        <w:jc w:val="center"/>
        <w:outlineLvl w:val="0"/>
        <w:rPr>
          <w:rFonts w:ascii="宋体" w:hAnsi="宋体" w:cs="宋体"/>
          <w:b/>
          <w:color w:val="000000"/>
          <w:kern w:val="0"/>
          <w:sz w:val="36"/>
          <w:szCs w:val="36"/>
        </w:rPr>
      </w:pPr>
      <w:r>
        <w:rPr>
          <w:rFonts w:hint="eastAsia" w:ascii="宋体" w:hAnsi="宋体" w:cs="宋体"/>
          <w:b/>
          <w:color w:val="000000"/>
          <w:kern w:val="0"/>
          <w:sz w:val="44"/>
          <w:szCs w:val="44"/>
        </w:rPr>
        <w:t xml:space="preserve"> 课题研究活动记录</w:t>
      </w:r>
    </w:p>
    <w:p>
      <w:pPr>
        <w:spacing w:line="440" w:lineRule="exact"/>
        <w:jc w:val="both"/>
        <w:rPr>
          <w:rFonts w:ascii="宋体" w:hAnsi="宋体" w:cs="宋体"/>
          <w:kern w:val="0"/>
          <w:sz w:val="24"/>
        </w:rPr>
      </w:pPr>
      <w:r>
        <w:rPr>
          <w:rFonts w:hint="eastAsia" w:cs="宋体"/>
          <w:b/>
          <w:kern w:val="0"/>
          <w:sz w:val="24"/>
        </w:rPr>
        <w:t>课题名称：</w:t>
      </w:r>
      <w:r>
        <w:rPr>
          <w:rFonts w:ascii="宋体" w:hAnsi="宋体" w:cs="宋体"/>
          <w:kern w:val="0"/>
          <w:sz w:val="24"/>
        </w:rPr>
        <w:t xml:space="preserve"> </w:t>
      </w:r>
      <w:r>
        <w:rPr>
          <w:rFonts w:hint="eastAsia" w:cs="Times New Roman" w:asciiTheme="minorEastAsia" w:hAnsiTheme="minorEastAsia"/>
          <w:b/>
          <w:szCs w:val="21"/>
        </w:rPr>
        <w:t>“双减”背景下整全育人校本模式的架构研究</w:t>
      </w:r>
    </w:p>
    <w:tbl>
      <w:tblPr>
        <w:tblStyle w:val="5"/>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927"/>
        <w:gridCol w:w="1583"/>
        <w:gridCol w:w="1583"/>
        <w:gridCol w:w="1583"/>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23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cs="宋体"/>
                <w:b/>
                <w:kern w:val="0"/>
                <w:sz w:val="24"/>
              </w:rPr>
            </w:pPr>
            <w:r>
              <w:rPr>
                <w:rFonts w:hint="eastAsia" w:cs="宋体"/>
                <w:b/>
                <w:kern w:val="0"/>
                <w:sz w:val="24"/>
              </w:rPr>
              <w:t>研讨主题</w:t>
            </w:r>
          </w:p>
        </w:tc>
        <w:tc>
          <w:tcPr>
            <w:tcW w:w="5093" w:type="dxa"/>
            <w:gridSpan w:val="3"/>
            <w:tcBorders>
              <w:top w:val="single" w:color="auto" w:sz="4" w:space="0"/>
              <w:left w:val="single" w:color="auto" w:sz="4" w:space="0"/>
              <w:bottom w:val="single" w:color="auto" w:sz="4" w:space="0"/>
            </w:tcBorders>
            <w:vAlign w:val="center"/>
          </w:tcPr>
          <w:p>
            <w:pPr>
              <w:widowControl/>
              <w:spacing w:line="360" w:lineRule="auto"/>
              <w:jc w:val="left"/>
              <w:rPr>
                <w:rFonts w:ascii="宋体" w:hAnsi="宋体" w:cs="宋体"/>
                <w:kern w:val="0"/>
                <w:sz w:val="24"/>
              </w:rPr>
            </w:pPr>
            <w:r>
              <w:rPr>
                <w:rFonts w:hint="eastAsia" w:ascii="宋体" w:hAnsi="宋体" w:cs="宋体"/>
                <w:kern w:val="0"/>
                <w:sz w:val="24"/>
              </w:rPr>
              <w:t>“双减”背景下班主任的语言艺术培训</w:t>
            </w:r>
          </w:p>
        </w:tc>
        <w:tc>
          <w:tcPr>
            <w:tcW w:w="158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cs="宋体"/>
                <w:b/>
                <w:kern w:val="0"/>
                <w:sz w:val="24"/>
              </w:rPr>
            </w:pPr>
            <w:r>
              <w:rPr>
                <w:rFonts w:hint="eastAsia" w:cs="宋体"/>
                <w:b/>
                <w:kern w:val="0"/>
                <w:sz w:val="24"/>
              </w:rPr>
              <w:t>记</w:t>
            </w:r>
            <w:r>
              <w:rPr>
                <w:rFonts w:ascii="宋体" w:hAnsi="宋体" w:cs="宋体"/>
                <w:b/>
                <w:kern w:val="0"/>
                <w:sz w:val="24"/>
              </w:rPr>
              <w:t xml:space="preserve"> </w:t>
            </w:r>
            <w:r>
              <w:rPr>
                <w:rFonts w:hint="eastAsia" w:cs="宋体"/>
                <w:b/>
                <w:kern w:val="0"/>
                <w:sz w:val="24"/>
              </w:rPr>
              <w:t>录</w:t>
            </w:r>
            <w:r>
              <w:rPr>
                <w:rFonts w:ascii="宋体" w:hAnsi="宋体" w:cs="宋体"/>
                <w:b/>
                <w:kern w:val="0"/>
                <w:sz w:val="24"/>
              </w:rPr>
              <w:t xml:space="preserve"> </w:t>
            </w:r>
            <w:r>
              <w:rPr>
                <w:rFonts w:hint="eastAsia" w:cs="宋体"/>
                <w:b/>
                <w:kern w:val="0"/>
                <w:sz w:val="24"/>
              </w:rPr>
              <w:t>人</w:t>
            </w:r>
          </w:p>
        </w:tc>
        <w:tc>
          <w:tcPr>
            <w:tcW w:w="158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程晓晓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23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b/>
                <w:kern w:val="0"/>
                <w:sz w:val="24"/>
              </w:rPr>
            </w:pPr>
            <w:r>
              <w:rPr>
                <w:rFonts w:hint="eastAsia" w:cs="宋体"/>
                <w:b/>
                <w:kern w:val="0"/>
                <w:sz w:val="24"/>
              </w:rPr>
              <w:t>时</w:t>
            </w:r>
            <w:r>
              <w:rPr>
                <w:rFonts w:ascii="宋体" w:hAnsi="宋体" w:cs="宋体"/>
                <w:b/>
                <w:kern w:val="0"/>
                <w:sz w:val="24"/>
              </w:rPr>
              <w:t xml:space="preserve">  </w:t>
            </w:r>
            <w:r>
              <w:rPr>
                <w:rFonts w:hint="eastAsia" w:cs="宋体"/>
                <w:b/>
                <w:kern w:val="0"/>
                <w:sz w:val="24"/>
              </w:rPr>
              <w:t>间</w:t>
            </w:r>
          </w:p>
        </w:tc>
        <w:tc>
          <w:tcPr>
            <w:tcW w:w="1927"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2023.4.21</w:t>
            </w:r>
          </w:p>
        </w:tc>
        <w:tc>
          <w:tcPr>
            <w:tcW w:w="158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b/>
                <w:kern w:val="0"/>
                <w:sz w:val="24"/>
              </w:rPr>
            </w:pPr>
            <w:r>
              <w:rPr>
                <w:rFonts w:hint="eastAsia" w:cs="宋体"/>
                <w:b/>
                <w:kern w:val="0"/>
                <w:sz w:val="24"/>
              </w:rPr>
              <w:t>地</w:t>
            </w:r>
            <w:r>
              <w:rPr>
                <w:rFonts w:ascii="宋体" w:hAnsi="宋体" w:cs="宋体"/>
                <w:b/>
                <w:kern w:val="0"/>
                <w:sz w:val="24"/>
              </w:rPr>
              <w:t xml:space="preserve">   </w:t>
            </w:r>
            <w:r>
              <w:rPr>
                <w:rFonts w:hint="eastAsia" w:cs="宋体"/>
                <w:b/>
                <w:kern w:val="0"/>
                <w:sz w:val="24"/>
              </w:rPr>
              <w:t>点</w:t>
            </w:r>
          </w:p>
        </w:tc>
        <w:tc>
          <w:tcPr>
            <w:tcW w:w="158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会议室</w:t>
            </w:r>
          </w:p>
        </w:tc>
        <w:tc>
          <w:tcPr>
            <w:tcW w:w="158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b/>
                <w:kern w:val="0"/>
                <w:sz w:val="24"/>
              </w:rPr>
            </w:pPr>
            <w:r>
              <w:rPr>
                <w:rFonts w:hint="eastAsia" w:cs="宋体"/>
                <w:b/>
                <w:kern w:val="0"/>
                <w:sz w:val="24"/>
              </w:rPr>
              <w:t>活动形式</w:t>
            </w:r>
          </w:p>
        </w:tc>
        <w:tc>
          <w:tcPr>
            <w:tcW w:w="158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讲座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23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b/>
                <w:kern w:val="0"/>
                <w:sz w:val="24"/>
              </w:rPr>
            </w:pPr>
            <w:r>
              <w:rPr>
                <w:rFonts w:hint="eastAsia" w:cs="宋体"/>
                <w:b/>
                <w:kern w:val="0"/>
                <w:sz w:val="24"/>
              </w:rPr>
              <w:t>参加人员</w:t>
            </w:r>
          </w:p>
        </w:tc>
        <w:tc>
          <w:tcPr>
            <w:tcW w:w="8261" w:type="dxa"/>
            <w:gridSpan w:val="5"/>
            <w:tcBorders>
              <w:top w:val="single" w:color="auto" w:sz="4" w:space="0"/>
              <w:left w:val="single" w:color="auto" w:sz="4" w:space="0"/>
              <w:bottom w:val="single" w:color="auto" w:sz="4" w:space="0"/>
            </w:tcBorders>
            <w:vAlign w:val="center"/>
          </w:tcPr>
          <w:p>
            <w:pPr>
              <w:rPr>
                <w:rFonts w:ascii="宋体" w:hAnsi="宋体" w:cs="宋体"/>
                <w:kern w:val="0"/>
                <w:sz w:val="24"/>
              </w:rPr>
            </w:pPr>
            <w:r>
              <w:rPr>
                <w:rFonts w:hint="eastAsia" w:ascii="宋体" w:hAnsi="宋体" w:cs="宋体"/>
                <w:kern w:val="0"/>
                <w:sz w:val="24"/>
              </w:rPr>
              <w:t>课题组成员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9" w:hRule="atLeast"/>
        </w:trPr>
        <w:tc>
          <w:tcPr>
            <w:tcW w:w="1239" w:type="dxa"/>
            <w:tcBorders>
              <w:top w:val="single" w:color="auto" w:sz="4" w:space="0"/>
              <w:left w:val="single" w:color="auto" w:sz="4" w:space="0"/>
              <w:bottom w:val="single" w:color="auto" w:sz="4" w:space="0"/>
            </w:tcBorders>
            <w:vAlign w:val="center"/>
          </w:tcPr>
          <w:p>
            <w:pPr>
              <w:widowControl/>
              <w:spacing w:line="360" w:lineRule="auto"/>
              <w:jc w:val="center"/>
              <w:rPr>
                <w:rFonts w:cs="宋体"/>
                <w:b/>
                <w:kern w:val="0"/>
                <w:sz w:val="24"/>
              </w:rPr>
            </w:pPr>
            <w:r>
              <w:rPr>
                <w:rFonts w:hint="eastAsia" w:cs="宋体"/>
                <w:b/>
                <w:kern w:val="0"/>
                <w:sz w:val="24"/>
              </w:rPr>
              <w:t>活</w:t>
            </w:r>
          </w:p>
          <w:p>
            <w:pPr>
              <w:widowControl/>
              <w:spacing w:line="360" w:lineRule="auto"/>
              <w:jc w:val="center"/>
              <w:rPr>
                <w:rFonts w:cs="宋体"/>
                <w:b/>
                <w:kern w:val="0"/>
                <w:sz w:val="24"/>
              </w:rPr>
            </w:pPr>
          </w:p>
          <w:p>
            <w:pPr>
              <w:widowControl/>
              <w:spacing w:line="360" w:lineRule="auto"/>
              <w:rPr>
                <w:rFonts w:cs="宋体"/>
                <w:b/>
                <w:kern w:val="0"/>
                <w:sz w:val="24"/>
              </w:rPr>
            </w:pPr>
            <w:r>
              <w:rPr>
                <w:rFonts w:hint="eastAsia" w:cs="宋体"/>
                <w:b/>
                <w:kern w:val="0"/>
                <w:sz w:val="24"/>
              </w:rPr>
              <w:t xml:space="preserve">   动</w:t>
            </w:r>
          </w:p>
          <w:p>
            <w:pPr>
              <w:widowControl/>
              <w:spacing w:line="360" w:lineRule="auto"/>
              <w:rPr>
                <w:rFonts w:cs="宋体"/>
                <w:b/>
                <w:kern w:val="0"/>
                <w:sz w:val="24"/>
              </w:rPr>
            </w:pPr>
          </w:p>
          <w:p>
            <w:pPr>
              <w:widowControl/>
              <w:spacing w:line="360" w:lineRule="auto"/>
              <w:rPr>
                <w:rFonts w:ascii="宋体" w:hAnsi="宋体" w:cs="宋体"/>
                <w:b/>
                <w:kern w:val="0"/>
                <w:sz w:val="24"/>
              </w:rPr>
            </w:pPr>
            <w:r>
              <w:rPr>
                <w:rFonts w:hint="eastAsia" w:ascii="宋体" w:hAnsi="宋体" w:cs="宋体"/>
                <w:b/>
                <w:kern w:val="0"/>
                <w:sz w:val="24"/>
              </w:rPr>
              <w:t xml:space="preserve">   情</w:t>
            </w:r>
          </w:p>
          <w:p>
            <w:pPr>
              <w:widowControl/>
              <w:spacing w:line="360" w:lineRule="auto"/>
              <w:rPr>
                <w:rFonts w:ascii="宋体" w:hAnsi="宋体" w:cs="宋体"/>
                <w:b/>
                <w:kern w:val="0"/>
                <w:sz w:val="24"/>
              </w:rPr>
            </w:pPr>
          </w:p>
          <w:p>
            <w:pPr>
              <w:widowControl/>
              <w:spacing w:line="360" w:lineRule="auto"/>
              <w:rPr>
                <w:rFonts w:ascii="宋体" w:hAnsi="宋体" w:cs="宋体"/>
                <w:b/>
                <w:kern w:val="0"/>
                <w:sz w:val="24"/>
              </w:rPr>
            </w:pPr>
            <w:r>
              <w:rPr>
                <w:rFonts w:hint="eastAsia" w:ascii="宋体" w:hAnsi="宋体" w:cs="宋体"/>
                <w:b/>
                <w:kern w:val="0"/>
                <w:sz w:val="24"/>
              </w:rPr>
              <w:t xml:space="preserve">   况</w:t>
            </w:r>
          </w:p>
          <w:p>
            <w:pPr>
              <w:widowControl/>
              <w:spacing w:line="360" w:lineRule="auto"/>
              <w:rPr>
                <w:rFonts w:ascii="宋体" w:hAnsi="宋体" w:cs="宋体"/>
                <w:b/>
                <w:kern w:val="0"/>
                <w:sz w:val="24"/>
              </w:rPr>
            </w:pPr>
          </w:p>
          <w:p>
            <w:pPr>
              <w:widowControl/>
              <w:spacing w:line="400" w:lineRule="exact"/>
              <w:jc w:val="left"/>
              <w:rPr>
                <w:rFonts w:ascii="宋体" w:hAnsi="宋体" w:cs="宋体"/>
                <w:b/>
                <w:kern w:val="0"/>
                <w:sz w:val="24"/>
              </w:rPr>
            </w:pPr>
            <w:r>
              <w:rPr>
                <w:rFonts w:hint="eastAsia" w:ascii="宋体" w:hAnsi="宋体" w:cs="宋体"/>
                <w:b/>
                <w:kern w:val="0"/>
                <w:sz w:val="24"/>
              </w:rPr>
              <w:t xml:space="preserve">   记</w:t>
            </w:r>
          </w:p>
          <w:p>
            <w:pPr>
              <w:widowControl/>
              <w:spacing w:line="400" w:lineRule="exact"/>
              <w:jc w:val="left"/>
              <w:rPr>
                <w:rFonts w:ascii="宋体" w:hAnsi="宋体" w:cs="宋体"/>
                <w:b/>
                <w:kern w:val="0"/>
                <w:sz w:val="24"/>
              </w:rPr>
            </w:pPr>
          </w:p>
          <w:p>
            <w:pPr>
              <w:widowControl/>
              <w:spacing w:line="400" w:lineRule="exact"/>
              <w:jc w:val="left"/>
              <w:rPr>
                <w:rFonts w:ascii="宋体" w:hAnsi="宋体" w:cs="宋体"/>
                <w:b/>
                <w:kern w:val="0"/>
                <w:sz w:val="24"/>
              </w:rPr>
            </w:pPr>
            <w:r>
              <w:rPr>
                <w:rFonts w:hint="eastAsia" w:ascii="宋体" w:hAnsi="宋体" w:cs="宋体"/>
                <w:b/>
                <w:kern w:val="0"/>
                <w:sz w:val="24"/>
              </w:rPr>
              <w:t xml:space="preserve">   录</w:t>
            </w:r>
          </w:p>
        </w:tc>
        <w:tc>
          <w:tcPr>
            <w:tcW w:w="8261" w:type="dxa"/>
            <w:gridSpan w:val="5"/>
            <w:tcBorders>
              <w:top w:val="single" w:color="auto" w:sz="4" w:space="0"/>
              <w:left w:val="single" w:color="auto" w:sz="4" w:space="0"/>
              <w:bottom w:val="single" w:color="auto" w:sz="4" w:space="0"/>
            </w:tcBorders>
          </w:tcPr>
          <w:p>
            <w:pPr>
              <w:pStyle w:val="2"/>
              <w:ind w:left="0" w:leftChars="0" w:firstLine="480" w:firstLineChars="200"/>
              <w:rPr>
                <w:rFonts w:hint="eastAsia" w:ascii="宋体" w:hAnsi="宋体"/>
                <w:color w:val="000000"/>
                <w:kern w:val="0"/>
                <w:sz w:val="24"/>
              </w:rPr>
            </w:pPr>
            <w:bookmarkStart w:id="0" w:name="_GoBack"/>
            <w:r>
              <w:rPr>
                <w:rFonts w:hint="eastAsia" w:ascii="宋体" w:hAnsi="宋体"/>
                <w:color w:val="000000"/>
                <w:kern w:val="0"/>
                <w:sz w:val="24"/>
                <w:lang w:val="en-US" w:eastAsia="zh-CN"/>
              </w:rPr>
              <w:t>一、学习</w:t>
            </w:r>
            <w:r>
              <w:rPr>
                <w:rFonts w:hint="eastAsia" w:ascii="宋体" w:hAnsi="宋体"/>
                <w:color w:val="000000"/>
                <w:kern w:val="0"/>
                <w:sz w:val="24"/>
              </w:rPr>
              <w:t xml:space="preserve">常州市新北区新桥初级中学唐小燕老师的视频讲座《班主任，你会说话吗？》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 xml:space="preserve">一句话让人笑，一句话让人跳。一个会说话的人知道如何才能走进他人心灵的讲话艺术。倘若我们的话语中透着如玫瑰花一般的馨香，这馨香无疑能够为我们叩开别人的心房；倘若我们的话语中回荡着如圆舞曲一般美妙的旋律，这美妙的旋律就能让他人向我们敞开自己的心扉；倘若我们的话语中充满着如阳光一般的关爱和温暖，此种关爱与温暖的种子就很可能会在他人的心中开出理解与感激的花朵……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lang w:val="en-US" w:eastAsia="zh-CN"/>
              </w:rPr>
              <w:t>二、</w:t>
            </w:r>
            <w:r>
              <w:rPr>
                <w:rFonts w:hint="eastAsia" w:ascii="宋体" w:hAnsi="宋体"/>
                <w:color w:val="000000"/>
                <w:kern w:val="0"/>
                <w:sz w:val="24"/>
              </w:rPr>
              <w:t xml:space="preserve">分享学习心得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 xml:space="preserve">班主任是班级的灵魂和主心骨，在学校，学生的许多思想行为习惯要靠班主任去用心塑造。一个优秀的班主任，一个有着专业心理学知识的班主任，一定能带领她的学生走得更远。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lang w:val="en-US" w:eastAsia="zh-CN"/>
              </w:rPr>
              <w:t>赵丹</w:t>
            </w:r>
            <w:r>
              <w:rPr>
                <w:rFonts w:hint="eastAsia" w:ascii="宋体" w:hAnsi="宋体"/>
                <w:color w:val="000000"/>
                <w:kern w:val="0"/>
                <w:sz w:val="24"/>
              </w:rPr>
              <w:t xml:space="preserve">老师：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“压力是生活的本身，请学会接受，适度的压力有利于工作和生活。人的成长和发展就是不断适应环境压力的过程。”</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 xml:space="preserve">教师的职业是一种特殊的职业，是一种用生命感动生命，用心灵去浇灌心灵的职业。教师工作的这一特殊性决定了教师心理素质的重要性。心理素质好的教师会凭借自己的语言、行为来感化学生，促使学生积极主动地投入学习。所以，要让学生具有良好的心理素质，首先教师要有良好的心理素质；要提高学生的心理健康水平，首先教师要有较高的心理健康水平。因此，关注教师的心理健康与关注学生的心理健康一样重要。 </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lang w:val="en-US" w:eastAsia="zh-CN"/>
              </w:rPr>
              <w:t>徐杏蕊</w:t>
            </w:r>
            <w:r>
              <w:rPr>
                <w:rFonts w:hint="eastAsia" w:ascii="宋体" w:hAnsi="宋体"/>
                <w:color w:val="000000"/>
                <w:kern w:val="0"/>
                <w:sz w:val="24"/>
              </w:rPr>
              <w:t>老师：</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主要压力来源：角色压力、媒体压力、学生家长压力。</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应对策略：积极进行自我暗示；善于沟通、乐于交往；学会自我调节；拓展兴趣爱好，保持乐观心态。</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教师的情绪管理是一个漫长的、永久的过程，需要时间去适应、调整，相信大家都能在忙碌的工作中找到值得快乐和珍惜的时刻，让我们在包容和自洽中实现自身价值，快乐教书育人!</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lang w:val="en-US" w:eastAsia="zh-CN"/>
              </w:rPr>
              <w:t>徐思颖</w:t>
            </w:r>
            <w:r>
              <w:rPr>
                <w:rFonts w:hint="eastAsia" w:ascii="宋体" w:hAnsi="宋体"/>
                <w:color w:val="000000"/>
                <w:kern w:val="0"/>
                <w:sz w:val="24"/>
              </w:rPr>
              <w:t>老师：</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首先改变我们能改变的，这就是成长。要改变我们的行动，首先要改变我们的观念。我们常说烦恼即菩提，境随心转。转变心态，压力就有可能变成动力。压力来自哪里？很多时候来自自己的能力与期待的目标之间的矛盾。如果我们执着于实现目标，那么很容易觉得压力山大。如果我们把每一次努力，都当做一次增长自己能力的机会，那么就会轻松很多。</w:t>
            </w:r>
          </w:p>
          <w:p>
            <w:pPr>
              <w:pStyle w:val="2"/>
              <w:ind w:left="0" w:leftChars="0" w:firstLine="480" w:firstLineChars="200"/>
              <w:rPr>
                <w:rFonts w:hint="eastAsia" w:ascii="宋体" w:hAnsi="宋体"/>
                <w:color w:val="000000"/>
                <w:kern w:val="0"/>
                <w:sz w:val="24"/>
              </w:rPr>
            </w:pPr>
            <w:r>
              <w:rPr>
                <w:rFonts w:hint="eastAsia" w:ascii="宋体" w:hAnsi="宋体"/>
                <w:color w:val="000000"/>
                <w:kern w:val="0"/>
                <w:sz w:val="24"/>
              </w:rPr>
              <w:t>其次，接受我们改变不了的，就是要保持积极豁达的生活态度。记住三句话：不畏过去，不惧将来，不负当下。</w:t>
            </w:r>
            <w:bookmarkEnd w:id="0"/>
          </w:p>
          <w:p>
            <w:pPr>
              <w:pStyle w:val="2"/>
              <w:ind w:left="0" w:leftChars="0" w:firstLine="0" w:firstLineChars="0"/>
              <w:jc w:val="both"/>
              <w:rPr>
                <w:rFonts w:hint="eastAsia" w:ascii="宋体" w:hAnsi="宋体" w:eastAsia="宋体"/>
                <w:color w:val="000000"/>
                <w:kern w:val="0"/>
                <w:sz w:val="24"/>
                <w:lang w:eastAsia="zh-CN"/>
              </w:rPr>
            </w:pPr>
            <w:r>
              <w:rPr>
                <w:rFonts w:hint="eastAsia" w:ascii="宋体" w:hAnsi="宋体" w:eastAsia="宋体"/>
                <w:color w:val="000000"/>
                <w:kern w:val="0"/>
                <w:sz w:val="24"/>
                <w:lang w:eastAsia="zh-CN"/>
              </w:rPr>
              <w:drawing>
                <wp:inline distT="0" distB="0" distL="114300" distR="114300">
                  <wp:extent cx="5100955" cy="3825875"/>
                  <wp:effectExtent l="0" t="0" r="4445" b="952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4"/>
                          <a:stretch>
                            <a:fillRect/>
                          </a:stretch>
                        </pic:blipFill>
                        <pic:spPr>
                          <a:xfrm>
                            <a:off x="0" y="0"/>
                            <a:ext cx="5100955" cy="3825875"/>
                          </a:xfrm>
                          <a:prstGeom prst="rect">
                            <a:avLst/>
                          </a:prstGeom>
                        </pic:spPr>
                      </pic:pic>
                    </a:graphicData>
                  </a:graphic>
                </wp:inline>
              </w:drawing>
            </w:r>
            <w:r>
              <w:rPr>
                <w:rFonts w:hint="eastAsia" w:ascii="宋体" w:hAnsi="宋体" w:eastAsia="宋体"/>
                <w:color w:val="000000"/>
                <w:kern w:val="0"/>
                <w:sz w:val="24"/>
                <w:lang w:eastAsia="zh-CN"/>
              </w:rPr>
              <w:drawing>
                <wp:inline distT="0" distB="0" distL="114300" distR="114300">
                  <wp:extent cx="5100955" cy="3825875"/>
                  <wp:effectExtent l="0" t="0" r="4445" b="952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tretch>
                            <a:fillRect/>
                          </a:stretch>
                        </pic:blipFill>
                        <pic:spPr>
                          <a:xfrm>
                            <a:off x="0" y="0"/>
                            <a:ext cx="5100955" cy="38258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1239" w:type="dxa"/>
            <w:tcBorders>
              <w:top w:val="single" w:color="auto" w:sz="4" w:space="0"/>
              <w:left w:val="single" w:color="auto" w:sz="4" w:space="0"/>
              <w:bottom w:val="single" w:color="auto" w:sz="4" w:space="0"/>
            </w:tcBorders>
            <w:vAlign w:val="center"/>
          </w:tcPr>
          <w:p>
            <w:pPr>
              <w:widowControl/>
              <w:spacing w:line="400" w:lineRule="exact"/>
              <w:jc w:val="left"/>
              <w:rPr>
                <w:rFonts w:ascii="宋体" w:hAnsi="宋体" w:cs="宋体"/>
                <w:b/>
                <w:kern w:val="0"/>
                <w:sz w:val="24"/>
              </w:rPr>
            </w:pPr>
            <w:r>
              <w:rPr>
                <w:rFonts w:hint="eastAsia" w:ascii="宋体" w:hAnsi="宋体" w:cs="宋体"/>
                <w:b/>
                <w:kern w:val="0"/>
                <w:sz w:val="24"/>
              </w:rPr>
              <w:t>活动效果</w:t>
            </w:r>
          </w:p>
        </w:tc>
        <w:tc>
          <w:tcPr>
            <w:tcW w:w="8261" w:type="dxa"/>
            <w:gridSpan w:val="5"/>
            <w:tcBorders>
              <w:top w:val="single" w:color="auto" w:sz="4" w:space="0"/>
              <w:left w:val="single" w:color="auto" w:sz="4" w:space="0"/>
              <w:bottom w:val="single" w:color="auto" w:sz="4" w:space="0"/>
            </w:tcBorders>
          </w:tcPr>
          <w:p>
            <w:pPr>
              <w:widowControl/>
              <w:spacing w:line="360" w:lineRule="auto"/>
              <w:ind w:firstLine="480" w:firstLineChars="200"/>
              <w:rPr>
                <w:rFonts w:cs="宋体"/>
                <w:b/>
                <w:kern w:val="0"/>
                <w:sz w:val="24"/>
              </w:rPr>
            </w:pPr>
            <w:r>
              <w:rPr>
                <w:rFonts w:hint="eastAsia" w:cs="宋体"/>
                <w:b w:val="0"/>
                <w:bCs/>
                <w:kern w:val="0"/>
                <w:sz w:val="24"/>
              </w:rPr>
              <w:t>语言如此奇妙，沟通如此重要，管理又必不可少。一个优秀的班主任，必定是善于积累和储备的老师，在不断的积累中充实，在不断思考中完善。让我们每一位教育者都心怀大爱，用心和勤奋使班级管理富有智慧和诗意。</w:t>
            </w:r>
          </w:p>
        </w:tc>
      </w:tr>
    </w:tbl>
    <w:p/>
    <w:sectPr>
      <w:pgSz w:w="11906" w:h="16838"/>
      <w:pgMar w:top="1134" w:right="1134"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yNjhjZDQwMzE2ZjUxMWQ3MDIyOGE3NDQ3MTAwNDIifQ=="/>
  </w:docVars>
  <w:rsids>
    <w:rsidRoot w:val="00E75A74"/>
    <w:rsid w:val="000D3243"/>
    <w:rsid w:val="004350AF"/>
    <w:rsid w:val="0043799D"/>
    <w:rsid w:val="00466631"/>
    <w:rsid w:val="00492C00"/>
    <w:rsid w:val="0054737B"/>
    <w:rsid w:val="005825BA"/>
    <w:rsid w:val="00827E58"/>
    <w:rsid w:val="00947136"/>
    <w:rsid w:val="00975ACC"/>
    <w:rsid w:val="009C5E26"/>
    <w:rsid w:val="00B01479"/>
    <w:rsid w:val="00B45074"/>
    <w:rsid w:val="00E75A74"/>
    <w:rsid w:val="0C2C7165"/>
    <w:rsid w:val="0E6375EB"/>
    <w:rsid w:val="173A14BC"/>
    <w:rsid w:val="1C9A0C60"/>
    <w:rsid w:val="221027A7"/>
    <w:rsid w:val="38C5276A"/>
    <w:rsid w:val="3A2B0B30"/>
    <w:rsid w:val="5D86179E"/>
    <w:rsid w:val="6FDB678C"/>
    <w:rsid w:val="74657B9C"/>
    <w:rsid w:val="7CCE1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index 4"/>
    <w:basedOn w:val="1"/>
    <w:next w:val="1"/>
    <w:qFormat/>
    <w:uiPriority w:val="0"/>
    <w:pPr>
      <w:ind w:left="600" w:leftChars="600" w:firstLine="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宋体" w:cs="Times New Roman"/>
      <w:sz w:val="18"/>
      <w:szCs w:val="18"/>
    </w:rPr>
  </w:style>
  <w:style w:type="character" w:customStyle="1" w:styleId="8">
    <w:name w:val="页脚 字符"/>
    <w:basedOn w:val="6"/>
    <w:link w:val="3"/>
    <w:qFormat/>
    <w:uiPriority w:val="99"/>
    <w:rPr>
      <w:rFonts w:ascii="Times New Roman" w:hAnsi="Times New Roman" w:eastAsia="宋体" w:cs="Times New Roman"/>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1105</Words>
  <Characters>1113</Characters>
  <Lines>1</Lines>
  <Paragraphs>1</Paragraphs>
  <TotalTime>2</TotalTime>
  <ScaleCrop>false</ScaleCrop>
  <LinksUpToDate>false</LinksUpToDate>
  <CharactersWithSpaces>1143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2016-12-29T04:45:00Z</dcterms:created>
  <dc:creator>Administrator</dc:creator>
  <cp:lastModifiedBy>晓晓</cp:lastModifiedBy>
  <dcterms:modified xsi:type="dcterms:W3CDTF">2023-10-06T15:30:32Z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1776A2B05ACC45B99998D1228CFCEE1A_13</vt:lpwstr>
  </property>
</Properties>
</file>