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cs="宋体"/>
          <w:sz w:val="36"/>
          <w:szCs w:val="36"/>
        </w:rPr>
      </w:pPr>
      <w:r>
        <w:rPr>
          <w:rFonts w:hint="eastAsia" w:cs="宋体"/>
          <w:sz w:val="36"/>
          <w:szCs w:val="36"/>
          <w:u w:val="single"/>
          <w:lang w:val="en-US" w:eastAsia="zh-CN"/>
        </w:rPr>
        <w:t>中</w:t>
      </w:r>
      <w:r>
        <w:rPr>
          <w:rFonts w:hint="eastAsia" w:cs="宋体"/>
          <w:sz w:val="36"/>
          <w:szCs w:val="36"/>
          <w:u w:val="single"/>
          <w:lang w:eastAsia="zh-CN"/>
        </w:rPr>
        <w:t>年级英语</w:t>
      </w:r>
      <w:r>
        <w:rPr>
          <w:rFonts w:cs="宋体"/>
          <w:sz w:val="36"/>
          <w:szCs w:val="36"/>
          <w:u w:val="single"/>
        </w:rPr>
        <w:t xml:space="preserve">        </w:t>
      </w:r>
      <w:r>
        <w:rPr>
          <w:rFonts w:hint="eastAsia" w:cs="宋体"/>
          <w:sz w:val="36"/>
          <w:szCs w:val="36"/>
        </w:rPr>
        <w:t>备课组活动记录</w:t>
      </w:r>
    </w:p>
    <w:tbl>
      <w:tblPr>
        <w:tblStyle w:val="2"/>
        <w:tblW w:w="90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3"/>
        <w:gridCol w:w="2680"/>
        <w:gridCol w:w="2127"/>
        <w:gridCol w:w="28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活动时间</w:t>
            </w:r>
          </w:p>
        </w:tc>
        <w:tc>
          <w:tcPr>
            <w:tcW w:w="2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cs="Times New Roman"/>
                <w:sz w:val="28"/>
                <w:szCs w:val="28"/>
                <w:lang w:val="en-US" w:eastAsia="zh-CN"/>
              </w:rPr>
              <w:t>2023.2.16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 w:cs="Times New Roman"/>
                <w:sz w:val="28"/>
                <w:szCs w:val="28"/>
              </w:rPr>
              <w:t>主讲人</w:t>
            </w:r>
          </w:p>
        </w:tc>
        <w:tc>
          <w:tcPr>
            <w:tcW w:w="2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eastAsia="宋体" w:cs="Times New Roman"/>
                <w:sz w:val="28"/>
                <w:szCs w:val="28"/>
                <w:lang w:val="en-US" w:eastAsia="zh-CN"/>
              </w:rPr>
              <w:t>周燕芬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 w:cs="Times New Roman"/>
                <w:sz w:val="24"/>
                <w:szCs w:val="24"/>
              </w:rPr>
              <w:t>活动主题</w:t>
            </w:r>
          </w:p>
        </w:tc>
        <w:tc>
          <w:tcPr>
            <w:tcW w:w="770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cs="Times New Roman"/>
                <w:sz w:val="28"/>
                <w:szCs w:val="28"/>
                <w:lang w:val="en-US" w:eastAsia="zh-CN"/>
              </w:rPr>
              <w:t>芙蓉小学英语作业设计研讨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活动地点</w:t>
            </w:r>
          </w:p>
        </w:tc>
        <w:tc>
          <w:tcPr>
            <w:tcW w:w="76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cs="Times New Roman"/>
                <w:sz w:val="28"/>
                <w:szCs w:val="28"/>
                <w:lang w:val="en-US" w:eastAsia="zh-CN"/>
              </w:rPr>
              <w:t>四楼会议室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参加人员</w:t>
            </w:r>
          </w:p>
        </w:tc>
        <w:tc>
          <w:tcPr>
            <w:tcW w:w="76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eastAsia="宋体" w:cs="Times New Roman"/>
                <w:sz w:val="28"/>
                <w:szCs w:val="28"/>
                <w:lang w:val="en-US" w:eastAsia="zh-CN"/>
              </w:rPr>
              <w:t>周燕芬、</w:t>
            </w:r>
            <w:r>
              <w:rPr>
                <w:rFonts w:hint="eastAsia" w:cs="Times New Roman"/>
                <w:sz w:val="28"/>
                <w:szCs w:val="28"/>
                <w:lang w:val="en-US" w:eastAsia="zh-CN"/>
              </w:rPr>
              <w:t>沈艳、张燕、庄雅淇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4" w:hRule="atLeast"/>
        </w:trPr>
        <w:tc>
          <w:tcPr>
            <w:tcW w:w="1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cs="Times New Roman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活</w:t>
            </w:r>
          </w:p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动</w:t>
            </w:r>
          </w:p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内</w:t>
            </w:r>
          </w:p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容</w:t>
            </w:r>
          </w:p>
        </w:tc>
        <w:tc>
          <w:tcPr>
            <w:tcW w:w="76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周：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教者若有心，学者必得益”。为全面促进“双减”政策的实施，落实立德树人根本任务，进一步规范教育教学行为，提高教师作业设计能力，实现优质作业资源共建共享，切实减轻学生作业负担，促进学生健康成长和全面发展，今天我们开展小学英语作业设计备课组活动。</w:t>
            </w:r>
          </w:p>
          <w:p>
            <w:pPr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庄：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我觉得要以学生认知为指向，设计“个性分层类”作业。学生存在差异，认知水平不同，学习需求不同，要根据学生的特点设计分层作业。</w:t>
            </w:r>
          </w:p>
          <w:p>
            <w:pPr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张：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四年级英语组说基础性作业遵循传统作业的形式，以书面作业为主，但应该遵循适量，针对性强的原则。学生能够通过基础性练习提高英语语言听、说、读、写能力，同时改善学习习惯和专注力。其中分层作业使每位同学都得到发展，获得成就感。综合性题目除了运用英语语言，还需要学生仔细观察思辨，提升了学生综合能力。</w:t>
            </w:r>
          </w:p>
          <w:p>
            <w:pPr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周：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应该采取“分层布置+自主选择”的模式，设计基本的知识情境与难易适合的任务活动，使学生运用该知识或技能完成任务，为不同水平的学生提供巩固和提升的空间。作业任务的创设，与学生生活实际相结合。作业设计由易到难，层层递进，设计有梯度，培养了学生的思维品质。</w:t>
            </w:r>
          </w:p>
          <w:p>
            <w:pPr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沈：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我们要依据课程标准，紧扣教材内容，考虑学生年龄特征，以核心素养为导向，体现教学、作业、评价的系统设计与实施。兼顾群体特点与个体差异，增强作业的针对性和实效性。</w:t>
            </w:r>
          </w:p>
          <w:p>
            <w:pPr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周：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还要体现单元意识，以单元为基本单位，整体设计单元主题作业目标，精心选择作业内容，统筹安排作业时间、难度、类型，综合考虑作业批改、分析、讲评与辅导，增强作业的整体性、结构性、关联性、递进性。而且还要注重过程性评价，不能只看总结性评价。英语作业的评价不能简单地用对错来判断，要开展更多新颖的评价形式。希望大家将作业优化设计落到实处。</w:t>
            </w:r>
          </w:p>
          <w:p>
            <w:pPr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4617085" cy="1625600"/>
                  <wp:effectExtent l="0" t="0" r="635" b="50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085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mZDgxNGVhMzM0MDkyZWU3NzFjYTM5NmU3ZjE5MmUifQ=="/>
  </w:docVars>
  <w:rsids>
    <w:rsidRoot w:val="4A775A9C"/>
    <w:rsid w:val="4A77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2023-03-08T02:05:00Z</dcterms:created>
  <dc:creator>User</dc:creator>
  <cp:lastModifiedBy>User</cp:lastModifiedBy>
  <dcterms:modified xsi:type="dcterms:W3CDTF">2023-03-08T02:05:30Z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4837D3987B224AAC95C532CDA964BC9C</vt:lpwstr>
  </property>
</Properties>
</file>