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宋体"/>
          <w:sz w:val="36"/>
          <w:szCs w:val="36"/>
        </w:rPr>
      </w:pPr>
      <w:r>
        <w:rPr>
          <w:rFonts w:hint="eastAsia" w:cs="宋体"/>
          <w:sz w:val="36"/>
          <w:szCs w:val="36"/>
          <w:u w:val="single"/>
          <w:lang w:val="en-US" w:eastAsia="zh-CN"/>
        </w:rPr>
        <w:t>中</w:t>
      </w:r>
      <w:r>
        <w:rPr>
          <w:rFonts w:hint="eastAsia" w:cs="宋体"/>
          <w:sz w:val="36"/>
          <w:szCs w:val="36"/>
          <w:u w:val="single"/>
          <w:lang w:eastAsia="zh-CN"/>
        </w:rPr>
        <w:t>年级英语</w:t>
      </w:r>
      <w:r>
        <w:rPr>
          <w:rFonts w:cs="宋体"/>
          <w:sz w:val="36"/>
          <w:szCs w:val="36"/>
          <w:u w:val="single"/>
        </w:rPr>
        <w:t xml:space="preserve">        </w:t>
      </w:r>
      <w:r>
        <w:rPr>
          <w:rFonts w:hint="eastAsia" w:cs="宋体"/>
          <w:sz w:val="36"/>
          <w:szCs w:val="36"/>
        </w:rPr>
        <w:t>备课组活动记录</w:t>
      </w:r>
    </w:p>
    <w:tbl>
      <w:tblPr>
        <w:tblStyle w:val="3"/>
        <w:tblW w:w="9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3"/>
        <w:gridCol w:w="2680"/>
        <w:gridCol w:w="2127"/>
        <w:gridCol w:w="2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活动时间</w:t>
            </w:r>
          </w:p>
        </w:tc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2023.3.16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8"/>
                <w:szCs w:val="28"/>
              </w:rPr>
              <w:t>主讲人</w:t>
            </w:r>
          </w:p>
        </w:tc>
        <w:tc>
          <w:tcPr>
            <w:tcW w:w="2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4"/>
                <w:szCs w:val="24"/>
              </w:rPr>
              <w:t>活动主题</w:t>
            </w:r>
          </w:p>
        </w:tc>
        <w:tc>
          <w:tcPr>
            <w:tcW w:w="77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168" w:afterAutospacing="0" w:line="17" w:lineRule="atLeast"/>
              <w:ind w:left="0" w:right="0" w:firstLine="0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围绕</w:t>
            </w: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三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年级</w:t>
            </w: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教研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课进行集体</w:t>
            </w: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备课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活动地点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参加人员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周燕芬、</w:t>
            </w: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沈艳、张燕、庄雅淇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cs="Times New Roman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活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动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内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周：今天大家我们就沈艳即将要上的教研公开课进行集体备课，下面先请沈艳说一说设计思路。</w:t>
            </w:r>
          </w:p>
          <w:p>
            <w:pP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沈：首先引入演唱歌曲on,in,under，通过手指动作让学生初步感知方位介词，从而快速进入主题。接下来猜一猜小游戏，通过魔术游戏在具体情境中学习方位介词on,in,under,behind并操练句型Where’s...? It’s...；看卡通，整体感知对话文本。听录音，给小鸟的位置排序，梳理文本。自编chant对话，用本堂课的新知学以致用，再次巩固重点句型Where’s...?和方位介词。跟读并表演课文，提高学生的朗读和口头表达能力。最后让学生想一想接下来小鸟会去哪？发散学生思维，为本文情感教育做铺垫。以上就是我本节课的大体思路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周：下面我们大家来看看，有什么地方需要改进的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张：新授词汇能否利用phonics的拼读规则帮助学生学习新单词，多加操练，融会贯通。</w:t>
            </w:r>
          </w:p>
          <w:p>
            <w:pP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周：教学主线不明显，话题之间缺少必要的联系，学生缺少综合运用语言的机会。出现多个串联动物，比如有一会是兔子，一会是猴子，还有鸟。能否就把Where</w:t>
            </w:r>
            <w: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s the bird?作为主线，从课的开始就把bird的飞行路劲作为明线。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庄：后面的那个chant是否过难，要不要改的容易些，学生唱起来更加朗朗上口。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周：是的，还有抠词能否增加Where’s 的抠词，好像方位介词练的较多。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沈：好的，谢谢大家的宝贵建议。</w:t>
            </w:r>
          </w:p>
          <w:p>
            <w:pP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周：那么下次我们将针对沈艳的进行评议，请大家做好准备。</w:t>
            </w:r>
            <w:r>
              <w:drawing>
                <wp:inline distT="0" distB="0" distL="114300" distR="114300">
                  <wp:extent cx="2918460" cy="1483360"/>
                  <wp:effectExtent l="0" t="0" r="7620" b="1016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hOGFjZmY4ZmRkMTM2MWFiOGQ0NDM5NzgwMjc3M2UifQ=="/>
  </w:docVars>
  <w:rsids>
    <w:rsidRoot w:val="150702BF"/>
    <w:rsid w:val="07F13521"/>
    <w:rsid w:val="150702BF"/>
    <w:rsid w:val="448C7DBD"/>
    <w:rsid w:val="507C1CF5"/>
    <w:rsid w:val="66F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2023-03-09T05:34:00Z</dcterms:created>
  <dc:creator>User</dc:creator>
  <cp:lastModifiedBy>User</cp:lastModifiedBy>
  <dcterms:modified xsi:type="dcterms:W3CDTF">2023-03-21T05:46:31Z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29B9104D749A46D9957639879D0CA436</vt:lpwstr>
  </property>
</Properties>
</file>