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今日来园人数28人，3人缺勤。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陈盼、李宇涵、穆永泽、万灵杰、张砚钧、蒋绍文、何书泽、欧阳悦、丁妤暄、贾清晨、叶歆雅、郑雅姝、朱姝妍、韩璟昱、柳晨熙、徐梓嘉、陈晓蕊、缪欣妍、金栩萌、方雅颂、巢熠阳、程诺、王钧逸、周扬。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今天的早点是牛奶、煮鸡蛋和小甜甜面包，各组的值日生按组别轮流洗小手进行值日工作。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《科学：月亮在哪里</w:t>
      </w:r>
      <w:r>
        <w:rPr>
          <w:rFonts w:hint="eastAsia"/>
          <w:lang w:eastAsia="zh-CN"/>
        </w:rPr>
        <w:t>》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Arial"/>
          <w:sz w:val="21"/>
          <w:szCs w:val="21"/>
          <w:shd w:val="clear" w:color="auto" w:fill="FFFFFF"/>
        </w:rPr>
        <w:t xml:space="preserve"> </w:t>
      </w:r>
      <w:r>
        <w:rPr>
          <w:rFonts w:hint="eastAsia" w:cs="Arial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cs="Arial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>这是一节观察类的知识性科学活动。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月亮，又称月球，是地球的天然卫星，属于太阳系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>。</w:t>
      </w:r>
      <w:r>
        <w:rPr>
          <w:rFonts w:ascii="宋体" w:hAnsi="宋体" w:cs="Arial"/>
          <w:color w:val="000000"/>
          <w:sz w:val="21"/>
          <w:szCs w:val="21"/>
          <w:shd w:val="clear" w:color="auto" w:fill="FFFFFF"/>
        </w:rPr>
        <w:t>月亮在一个月中是在不断变化的，为了</w:t>
      </w:r>
      <w:r>
        <w:rPr>
          <w:rFonts w:hint="eastAsia" w:ascii="宋体" w:hAnsi="宋体" w:cs="Arial"/>
          <w:color w:val="000000"/>
          <w:sz w:val="21"/>
          <w:szCs w:val="21"/>
          <w:shd w:val="clear" w:color="auto" w:fill="FFFFFF"/>
        </w:rPr>
        <w:t>让幼儿发现月亮变化的这个过程，</w:t>
      </w:r>
      <w:r>
        <w:rPr>
          <w:rFonts w:ascii="宋体" w:hAnsi="宋体" w:cs="Arial"/>
          <w:color w:val="000000"/>
          <w:sz w:val="21"/>
          <w:szCs w:val="21"/>
          <w:shd w:val="clear" w:color="auto" w:fill="FFFFFF"/>
        </w:rPr>
        <w:t>我们想</w:t>
      </w:r>
      <w:r>
        <w:rPr>
          <w:rFonts w:hint="eastAsia" w:ascii="宋体" w:hAnsi="宋体" w:cs="Arial"/>
          <w:color w:val="000000"/>
          <w:sz w:val="21"/>
          <w:szCs w:val="21"/>
          <w:shd w:val="clear" w:color="auto" w:fill="FFFFFF"/>
        </w:rPr>
        <w:t>让</w:t>
      </w:r>
      <w:r>
        <w:rPr>
          <w:rFonts w:ascii="宋体" w:hAnsi="宋体" w:cs="Arial"/>
          <w:color w:val="000000"/>
          <w:sz w:val="21"/>
          <w:szCs w:val="21"/>
          <w:shd w:val="clear" w:color="auto" w:fill="FFFFFF"/>
        </w:rPr>
        <w:t>幼儿在观察</w:t>
      </w:r>
      <w:r>
        <w:rPr>
          <w:rFonts w:hint="eastAsia" w:ascii="宋体" w:hAnsi="宋体" w:cs="Arial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 w:cs="Arial"/>
          <w:color w:val="000000"/>
          <w:sz w:val="21"/>
          <w:szCs w:val="21"/>
          <w:shd w:val="clear" w:color="auto" w:fill="FFFFFF"/>
        </w:rPr>
        <w:t>记录的基础上来发现</w:t>
      </w:r>
      <w:r>
        <w:rPr>
          <w:rFonts w:hint="eastAsia" w:ascii="宋体" w:hAnsi="宋体" w:cs="Arial"/>
          <w:color w:val="000000"/>
          <w:sz w:val="21"/>
          <w:szCs w:val="21"/>
          <w:shd w:val="clear" w:color="auto" w:fill="FFFFFF"/>
        </w:rPr>
        <w:t>这一现象。今年的中秋节是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>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cs="Arial"/>
          <w:color w:val="000000"/>
          <w:sz w:val="21"/>
          <w:szCs w:val="21"/>
          <w:shd w:val="clear" w:color="auto" w:fill="FFFFFF"/>
        </w:rPr>
        <w:t>4日，刚好在国庆节的休假期间，我们通过前期的观察，一起在活动中来寻找月亮，发现其中的秘密。活动中</w:t>
      </w:r>
      <w:r>
        <w:rPr>
          <w:rFonts w:ascii="宋体" w:hAnsi="宋体" w:cs="Arial"/>
          <w:color w:val="000000"/>
          <w:sz w:val="21"/>
          <w:szCs w:val="21"/>
          <w:shd w:val="clear" w:color="auto" w:fill="FFFFFF"/>
        </w:rPr>
        <w:t>采用了生动形象地PPT和朗朗上口的儿歌，让幼儿很感兴趣地就了解了月亮的变化。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19685</wp:posOffset>
                  </wp:positionV>
                  <wp:extent cx="1869440" cy="1401445"/>
                  <wp:effectExtent l="0" t="0" r="10160" b="8255"/>
                  <wp:wrapNone/>
                  <wp:docPr id="8" name="图片 8" descr="IMG_2882(20231001-0037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82(20231001-00373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19050</wp:posOffset>
                  </wp:positionV>
                  <wp:extent cx="1869440" cy="1401445"/>
                  <wp:effectExtent l="0" t="0" r="10160" b="8255"/>
                  <wp:wrapNone/>
                  <wp:docPr id="9" name="图片 9" descr="IMG_2885(20231001-0037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885(20231001-00373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11430</wp:posOffset>
                  </wp:positionV>
                  <wp:extent cx="1869440" cy="1401445"/>
                  <wp:effectExtent l="0" t="0" r="10160" b="8255"/>
                  <wp:wrapNone/>
                  <wp:docPr id="10" name="图片 10" descr="IMG_2883(20231001-0037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883(20231001-00373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其中能够</w:t>
      </w:r>
      <w:r>
        <w:rPr>
          <w:rFonts w:hint="eastAsia" w:ascii="宋体" w:hAnsi="宋体"/>
          <w:szCs w:val="21"/>
        </w:rPr>
        <w:t>尝试运用语言或者与同伴用身体动作表达自己对月亮变化的理解</w:t>
      </w:r>
      <w:r>
        <w:rPr>
          <w:rFonts w:hint="eastAsia" w:cs="Arial"/>
          <w:sz w:val="21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朱姝妍、韩璟昱、柳晨熙、徐梓嘉、陈晓蕊、缪欣妍、金栩萌、方雅颂、巢熠阳、程诺、王钧逸、周扬、高文浩、吉思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1" name="图片 11" descr="IMG_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7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图书区：方雅颂、金栩萌</w:t>
            </w: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2" name="图片 12" descr="IMG_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7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13" name="图片 13" descr="IMG_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7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美工区：巢熠阳、贾清晨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31115</wp:posOffset>
                  </wp:positionV>
                  <wp:extent cx="1843405" cy="1382395"/>
                  <wp:effectExtent l="0" t="0" r="10795" b="1905"/>
                  <wp:wrapNone/>
                  <wp:docPr id="14" name="图片 14" descr="IMG_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7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5" name="图片 15" descr="IMG_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1843405" cy="1382395"/>
                  <wp:effectExtent l="0" t="0" r="10795" b="1905"/>
                  <wp:wrapNone/>
                  <wp:docPr id="16" name="图片 16" descr="IMG_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7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地面建构：陈盼、徐梓嘉、韩璟昱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7" name="图片 17" descr="IMG_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7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益智区：缪欣妍、唐锦轩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8" name="图片 18" descr="IMG_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7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益智区：李宇涵、高文浩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31115</wp:posOffset>
                  </wp:positionV>
                  <wp:extent cx="1843405" cy="1382395"/>
                  <wp:effectExtent l="0" t="0" r="10795" b="1905"/>
                  <wp:wrapNone/>
                  <wp:docPr id="19" name="图片 19" descr="IMG_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7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图书区：蒋绍文、程诺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20" name="图片 20" descr="IMG_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7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万能工匠：朱姝妍、叶歆雅、周扬、王钧逸</w:t>
            </w:r>
          </w:p>
        </w:tc>
        <w:tc>
          <w:tcPr>
            <w:tcW w:w="3171" w:type="dxa"/>
          </w:tcPr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32385</wp:posOffset>
                  </wp:positionV>
                  <wp:extent cx="1843405" cy="1382395"/>
                  <wp:effectExtent l="0" t="0" r="10795" b="1905"/>
                  <wp:wrapNone/>
                  <wp:docPr id="21" name="图片 21" descr="IMG_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7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5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美工区：张砚钧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22" name="图片 22" descr="IMG_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7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63"/>
              </w:tabs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建构区：何书泽、万灵杰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tabs>
                <w:tab w:val="left" w:pos="8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4" name="图片 24" descr="IMG_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7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桌面建构：欧阳悦、丁妤暄</w:t>
            </w:r>
          </w:p>
        </w:tc>
        <w:tc>
          <w:tcPr>
            <w:tcW w:w="3171" w:type="dxa"/>
          </w:tcPr>
          <w:p>
            <w:pPr>
              <w:tabs>
                <w:tab w:val="left" w:pos="75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5" name="图片 25" descr="IMG_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7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益智区：郑雅姝</w:t>
            </w:r>
          </w:p>
        </w:tc>
        <w:tc>
          <w:tcPr>
            <w:tcW w:w="3172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6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 xml:space="preserve"> 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今天的午餐是南瓜饭、鸭胗肝炒茭白木耳、包菜炒粉丝和猪蹄海带冬瓜汤。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唐锦轩、郑雅姝、穆永泽。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丁妤暄、贾清晨、叶歆雅、郑雅姝、朱姝妍、韩璟昱、柳晨熙、徐梓嘉、陈晓蕊、缪欣妍、金栩萌、方雅颂、巢熠阳、程诺、王钧逸、周扬、高文浩、吉思远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1.今日没有延时班哦，请大家于15:39分准时来接孩子哦！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2.假期出行期间请大家注意安全，祝大家双节快乐！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61284B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25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2023-10-05T11:43:41Z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B343707DE10F4234AC70797C4DCD8FB2_13</vt:lpwstr>
  </property>
</Properties>
</file>