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43" w:line="226" w:lineRule="auto"/>
        <w:ind w:left="3087" w:right="582" w:hanging="2496"/>
        <w:rPr>
          <w:rFonts w:ascii="宋体" w:hAnsi="宋体" w:eastAsia="宋体" w:cs="宋体"/>
          <w:sz w:val="44"/>
          <w:szCs w:val="44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44"/>
          <w:szCs w:val="44"/>
        </w:rPr>
        <w:t>2023</w:t>
      </w:r>
      <w:r>
        <w:rPr>
          <w:rFonts w:ascii="Times New Roman" w:hAnsi="Times New Roman" w:eastAsia="Times New Roman" w:cs="Times New Roman"/>
          <w:spacing w:val="1"/>
          <w:sz w:val="44"/>
          <w:szCs w:val="44"/>
        </w:rPr>
        <w:t xml:space="preserve"> </w:t>
      </w:r>
      <w:r>
        <w:rPr>
          <w:rFonts w:ascii="宋体" w:hAnsi="宋体" w:eastAsia="宋体" w:cs="宋体"/>
          <w:spacing w:val="1"/>
          <w:sz w:val="44"/>
          <w:szCs w:val="44"/>
          <w14:textOutline w14:w="7990" w14:cap="flat" w14:cmpd="sng">
            <w14:solidFill>
              <w14:srgbClr w14:val="000000"/>
            </w14:solidFill>
            <w14:prstDash w14:val="solid"/>
            <w14:miter w14:val="10"/>
          </w14:textOutline>
        </w:rPr>
        <w:t>年常州市中</w:t>
      </w:r>
      <w:r>
        <w:rPr>
          <w:rFonts w:ascii="宋体" w:hAnsi="宋体" w:eastAsia="宋体" w:cs="宋体"/>
          <w:sz w:val="44"/>
          <w:szCs w:val="44"/>
          <w14:textOutline w14:w="7990" w14:cap="flat" w14:cmpd="sng">
            <w14:solidFill>
              <w14:srgbClr w14:val="000000"/>
            </w14:solidFill>
            <w14:prstDash w14:val="solid"/>
            <w14:miter w14:val="10"/>
          </w14:textOutline>
        </w:rPr>
        <w:t>小学生品格提升工程</w:t>
      </w:r>
      <w:r>
        <w:rPr>
          <w:rFonts w:ascii="宋体" w:hAnsi="宋体" w:eastAsia="宋体" w:cs="宋体"/>
          <w:sz w:val="44"/>
          <w:szCs w:val="44"/>
        </w:rPr>
        <w:t xml:space="preserve"> </w:t>
      </w:r>
      <w:r>
        <w:rPr>
          <w:rFonts w:ascii="宋体" w:hAnsi="宋体" w:eastAsia="宋体" w:cs="宋体"/>
          <w:spacing w:val="-4"/>
          <w:sz w:val="44"/>
          <w:szCs w:val="44"/>
          <w14:textOutline w14:w="7990" w14:cap="flat" w14:cmpd="sng">
            <w14:solidFill>
              <w14:srgbClr w14:val="000000"/>
            </w14:solidFill>
            <w14:prstDash w14:val="solid"/>
            <w14:miter w14:val="10"/>
          </w14:textOutline>
        </w:rPr>
        <w:t>项目</w:t>
      </w:r>
      <w:r>
        <w:rPr>
          <w:rFonts w:ascii="宋体" w:hAnsi="宋体" w:eastAsia="宋体" w:cs="宋体"/>
          <w:spacing w:val="-2"/>
          <w:sz w:val="44"/>
          <w:szCs w:val="44"/>
          <w14:textOutline w14:w="7990" w14:cap="flat" w14:cmpd="sng">
            <w14:solidFill>
              <w14:srgbClr w14:val="000000"/>
            </w14:solidFill>
            <w14:prstDash w14:val="solid"/>
            <w14:miter w14:val="10"/>
          </w14:textOutline>
        </w:rPr>
        <w:t>申报表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04" w:line="219" w:lineRule="auto"/>
        <w:ind w:left="103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申</w:t>
      </w:r>
      <w:r>
        <w:rPr>
          <w:rFonts w:ascii="宋体" w:hAnsi="宋体" w:eastAsia="宋体" w:cs="宋体"/>
          <w:spacing w:val="-3"/>
          <w:sz w:val="32"/>
          <w:szCs w:val="32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报</w:t>
      </w:r>
      <w:r>
        <w:rPr>
          <w:rFonts w:ascii="宋体" w:hAnsi="宋体" w:eastAsia="宋体" w:cs="宋体"/>
          <w:spacing w:val="-2"/>
          <w:sz w:val="32"/>
          <w:szCs w:val="32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单位：</w:t>
      </w:r>
      <w:r>
        <w:rPr>
          <w:rFonts w:ascii="宋体" w:hAnsi="宋体" w:eastAsia="宋体" w:cs="宋体"/>
          <w:spacing w:val="-2"/>
          <w:sz w:val="32"/>
          <w:szCs w:val="32"/>
          <w:u w:val="single" w:color="auto"/>
        </w:rPr>
        <w:t xml:space="preserve">   </w:t>
      </w:r>
      <w:r>
        <w:rPr>
          <w:rFonts w:ascii="宋体" w:hAnsi="宋体" w:eastAsia="宋体" w:cs="宋体"/>
          <w:spacing w:val="-2"/>
          <w:sz w:val="32"/>
          <w:szCs w:val="32"/>
          <w:u w:val="single" w:color="auto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常州市青龙实验小学</w:t>
      </w:r>
      <w:r>
        <w:rPr>
          <w:rFonts w:ascii="宋体" w:hAnsi="宋体" w:eastAsia="宋体" w:cs="宋体"/>
          <w:sz w:val="32"/>
          <w:szCs w:val="32"/>
          <w:u w:val="single" w:color="auto"/>
        </w:rPr>
        <w:t xml:space="preserve">     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04" w:line="220" w:lineRule="auto"/>
        <w:ind w:left="103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8"/>
          <w:sz w:val="32"/>
          <w:szCs w:val="32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申报日</w:t>
      </w:r>
      <w:r>
        <w:rPr>
          <w:rFonts w:ascii="宋体" w:hAnsi="宋体" w:eastAsia="宋体" w:cs="宋体"/>
          <w:spacing w:val="-4"/>
          <w:sz w:val="32"/>
          <w:szCs w:val="32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期：</w:t>
      </w:r>
      <w:r>
        <w:rPr>
          <w:rFonts w:ascii="Times New Roman" w:hAnsi="Times New Roman" w:eastAsia="Times New Roman" w:cs="Times New Roman"/>
          <w:spacing w:val="-4"/>
          <w:sz w:val="32"/>
          <w:szCs w:val="32"/>
          <w:u w:val="single" w:color="auto"/>
        </w:rPr>
        <w:t xml:space="preserve">            </w:t>
      </w:r>
      <w:r>
        <w:rPr>
          <w:rFonts w:ascii="Times New Roman" w:hAnsi="Times New Roman" w:eastAsia="Times New Roman" w:cs="Times New Roman"/>
          <w:b/>
          <w:bCs/>
          <w:spacing w:val="-4"/>
          <w:sz w:val="32"/>
          <w:szCs w:val="32"/>
          <w:u w:val="single" w:color="auto"/>
        </w:rPr>
        <w:t>2023</w:t>
      </w:r>
      <w:r>
        <w:rPr>
          <w:rFonts w:ascii="Times New Roman" w:hAnsi="Times New Roman" w:eastAsia="Times New Roman" w:cs="Times New Roman"/>
          <w:spacing w:val="-4"/>
          <w:sz w:val="32"/>
          <w:szCs w:val="32"/>
          <w:u w:val="single" w:color="auto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  <w:u w:val="single" w:color="auto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年</w:t>
      </w:r>
      <w:r>
        <w:rPr>
          <w:rFonts w:ascii="宋体" w:hAnsi="宋体" w:eastAsia="宋体" w:cs="宋体"/>
          <w:spacing w:val="-4"/>
          <w:sz w:val="32"/>
          <w:szCs w:val="32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4"/>
          <w:sz w:val="32"/>
          <w:szCs w:val="32"/>
          <w:u w:val="single" w:color="auto"/>
        </w:rPr>
        <w:t>3</w:t>
      </w:r>
      <w:r>
        <w:rPr>
          <w:rFonts w:ascii="Times New Roman" w:hAnsi="Times New Roman" w:eastAsia="Times New Roman" w:cs="Times New Roman"/>
          <w:spacing w:val="-4"/>
          <w:sz w:val="32"/>
          <w:szCs w:val="32"/>
          <w:u w:val="single" w:color="auto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  <w:u w:val="single" w:color="auto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月</w:t>
      </w:r>
      <w:r>
        <w:rPr>
          <w:rFonts w:ascii="宋体" w:hAnsi="宋体" w:eastAsia="宋体" w:cs="宋体"/>
          <w:sz w:val="32"/>
          <w:szCs w:val="32"/>
          <w:u w:val="single" w:color="auto"/>
        </w:rPr>
        <w:t xml:space="preserve">          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17" w:line="219" w:lineRule="auto"/>
        <w:ind w:left="3106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4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10"/>
          </w14:textOutline>
        </w:rPr>
        <w:t>常</w:t>
      </w:r>
      <w:r>
        <w:rPr>
          <w:rFonts w:ascii="宋体" w:hAnsi="宋体" w:eastAsia="宋体" w:cs="宋体"/>
          <w:spacing w:val="-2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10"/>
          </w14:textOutline>
        </w:rPr>
        <w:t>州市教育局</w:t>
      </w:r>
    </w:p>
    <w:p>
      <w:pPr>
        <w:sectPr>
          <w:pgSz w:w="11907" w:h="16839"/>
          <w:pgMar w:top="1431" w:right="1785" w:bottom="0" w:left="1785" w:header="0" w:footer="0" w:gutter="0"/>
          <w:cols w:space="720" w:num="1"/>
        </w:sectPr>
      </w:pPr>
    </w:p>
    <w:p>
      <w:pPr>
        <w:spacing w:before="133" w:line="219" w:lineRule="auto"/>
        <w:ind w:left="2196"/>
        <w:outlineLvl w:val="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一、项目基</w:t>
      </w:r>
      <w:r>
        <w:rPr>
          <w:rFonts w:ascii="宋体" w:hAnsi="宋体" w:eastAsia="宋体" w:cs="宋体"/>
          <w:sz w:val="32"/>
          <w:szCs w:val="32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本情况及建设内容</w:t>
      </w:r>
    </w:p>
    <w:p/>
    <w:p/>
    <w:p>
      <w:pPr>
        <w:spacing w:line="135" w:lineRule="auto"/>
        <w:rPr>
          <w:rFonts w:ascii="Arial"/>
          <w:sz w:val="2"/>
        </w:rPr>
      </w:pPr>
    </w:p>
    <w:tbl>
      <w:tblPr>
        <w:tblStyle w:val="4"/>
        <w:tblW w:w="84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1"/>
        <w:gridCol w:w="1199"/>
        <w:gridCol w:w="2130"/>
        <w:gridCol w:w="213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2991" w:type="dxa"/>
            <w:vAlign w:val="top"/>
          </w:tcPr>
          <w:p>
            <w:pPr>
              <w:spacing w:before="198" w:line="219" w:lineRule="auto"/>
              <w:ind w:left="84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项 目 名 称</w:t>
            </w:r>
          </w:p>
        </w:tc>
        <w:tc>
          <w:tcPr>
            <w:tcW w:w="5464" w:type="dxa"/>
            <w:gridSpan w:val="3"/>
            <w:vAlign w:val="top"/>
          </w:tcPr>
          <w:p>
            <w:pPr>
              <w:spacing w:before="198" w:line="219" w:lineRule="auto"/>
              <w:ind w:left="8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青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籽园：“菁茁少年”品格涵育行动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2991" w:type="dxa"/>
            <w:vAlign w:val="top"/>
          </w:tcPr>
          <w:p>
            <w:pPr>
              <w:spacing w:before="195" w:line="218" w:lineRule="auto"/>
              <w:ind w:left="114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责</w:t>
            </w: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任人</w:t>
            </w:r>
          </w:p>
        </w:tc>
        <w:tc>
          <w:tcPr>
            <w:tcW w:w="1199" w:type="dxa"/>
            <w:vAlign w:val="top"/>
          </w:tcPr>
          <w:p>
            <w:pPr>
              <w:spacing w:before="194" w:line="220" w:lineRule="auto"/>
              <w:ind w:left="36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名</w:t>
            </w:r>
          </w:p>
        </w:tc>
        <w:tc>
          <w:tcPr>
            <w:tcW w:w="2130" w:type="dxa"/>
            <w:vAlign w:val="top"/>
          </w:tcPr>
          <w:p>
            <w:pPr>
              <w:spacing w:before="195" w:line="218" w:lineRule="auto"/>
              <w:ind w:left="83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职</w:t>
            </w: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务</w:t>
            </w:r>
          </w:p>
        </w:tc>
        <w:tc>
          <w:tcPr>
            <w:tcW w:w="2135" w:type="dxa"/>
            <w:vAlign w:val="top"/>
          </w:tcPr>
          <w:p>
            <w:pPr>
              <w:spacing w:before="194" w:line="219" w:lineRule="auto"/>
              <w:ind w:left="59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2991" w:type="dxa"/>
            <w:vAlign w:val="top"/>
          </w:tcPr>
          <w:p>
            <w:pPr>
              <w:spacing w:before="195" w:line="218" w:lineRule="auto"/>
              <w:ind w:left="6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申</w:t>
            </w: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报</w:t>
            </w: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项目负责人</w:t>
            </w:r>
          </w:p>
        </w:tc>
        <w:tc>
          <w:tcPr>
            <w:tcW w:w="1199" w:type="dxa"/>
            <w:vAlign w:val="top"/>
          </w:tcPr>
          <w:p>
            <w:pPr>
              <w:spacing w:before="194" w:line="219" w:lineRule="auto"/>
              <w:ind w:left="3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陈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娜</w:t>
            </w:r>
          </w:p>
        </w:tc>
        <w:tc>
          <w:tcPr>
            <w:tcW w:w="2130" w:type="dxa"/>
            <w:vAlign w:val="top"/>
          </w:tcPr>
          <w:p>
            <w:pPr>
              <w:spacing w:before="194" w:line="219" w:lineRule="auto"/>
              <w:ind w:left="3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校长、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副书记</w:t>
            </w:r>
          </w:p>
        </w:tc>
        <w:tc>
          <w:tcPr>
            <w:tcW w:w="2135" w:type="dxa"/>
            <w:vAlign w:val="top"/>
          </w:tcPr>
          <w:p>
            <w:pPr>
              <w:spacing w:before="235" w:line="183" w:lineRule="auto"/>
              <w:ind w:left="43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134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01631918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8455" w:type="dxa"/>
            <w:gridSpan w:val="4"/>
            <w:vAlign w:val="top"/>
          </w:tcPr>
          <w:p>
            <w:pPr>
              <w:spacing w:before="240" w:line="220" w:lineRule="auto"/>
              <w:ind w:left="3642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4"/>
                <w:sz w:val="32"/>
                <w:szCs w:val="32"/>
                <w14:textOutline w14:w="5812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建</w:t>
            </w:r>
            <w:r>
              <w:rPr>
                <w:rFonts w:ascii="宋体" w:hAnsi="宋体" w:eastAsia="宋体" w:cs="宋体"/>
                <w:spacing w:val="-3"/>
                <w:sz w:val="32"/>
                <w:szCs w:val="32"/>
                <w14:textOutline w14:w="5812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设内容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7" w:hRule="atLeast"/>
        </w:trPr>
        <w:tc>
          <w:tcPr>
            <w:tcW w:w="8455" w:type="dxa"/>
            <w:gridSpan w:val="4"/>
            <w:vAlign w:val="top"/>
          </w:tcPr>
          <w:p>
            <w:pPr>
              <w:spacing w:before="194" w:line="220" w:lineRule="auto"/>
              <w:ind w:left="6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一、已有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基础</w:t>
            </w:r>
          </w:p>
          <w:p>
            <w:pPr>
              <w:spacing w:before="164" w:line="339" w:lineRule="auto"/>
              <w:ind w:left="117" w:right="107" w:firstLine="5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1.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研究已有积淀。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2016 年起，学校先后依托省级课题《农村小学基于科技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种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植主题式学习的研究》和市级品格提升工程《“种”出学生高品格》，开展了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劳动教育的研究。学校主要以科技种植为抓手，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利用学校资源优势，整体创设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劳育环境，建构出科技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种植的课程，开展“种子教育”的劳动涵育行动。</w:t>
            </w:r>
          </w:p>
          <w:p>
            <w:pPr>
              <w:spacing w:line="353" w:lineRule="auto"/>
              <w:ind w:left="116" w:firstLine="4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47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2.学校环境保障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47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。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青龙实验小学地处天宁区青龙街道</w:t>
            </w:r>
            <w:r>
              <w:rPr>
                <w:rFonts w:hint="eastAsia" w:ascii="宋体" w:hAnsi="宋体" w:eastAsia="宋体" w:cs="宋体"/>
                <w:spacing w:val="2"/>
                <w:sz w:val="23"/>
                <w:szCs w:val="23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坐落在青龙苑北区，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毗邻烟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雨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横塘、紫荆公园， 占地面积 2.5 万平方米。除去 36 个行政班级， 学校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的学生活动空间很大。根据地理位置特点， 学校精心打造“一林”、“二廊”、“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三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馆”、“四室”、“五园”等劳动实践空间。 2022 年，占地 120 平米的“木作馆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”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开馆投用，“青葵园”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“青菽坊”等相继建设成为学生实践基地， 同时学校获评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省级综合实践基地。校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外开发“三公里宜学圈”，通过家校社共育， 为育人圈的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形成提供保障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。</w:t>
            </w:r>
          </w:p>
          <w:p>
            <w:pPr>
              <w:spacing w:before="3" w:line="338" w:lineRule="auto"/>
              <w:ind w:left="118" w:right="105" w:firstLine="4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3.优秀师资助力。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学校坚持“人人都是德育工作者”的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初心。近三年，20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余位老师获得市、区级德育先进、十佳辅导员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和优秀班主任称号。学校在五育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并举推进中，以劳动教育为突破口，坚持名师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带动、骨干拉动、教科研团队推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动的方式，逐渐积累一支师资雄厚的劳动教师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队伍。近年来，有 6 位老师获得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省、市、区劳动评优课、基本功一、二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等奖；多位老师执教市、区级教研课；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学校的劳动教研组还获评</w:t>
            </w:r>
            <w:r>
              <w:rPr>
                <w:rFonts w:ascii="宋体" w:hAnsi="宋体" w:eastAsia="宋体" w:cs="宋体"/>
                <w:sz w:val="24"/>
                <w:szCs w:val="24"/>
              </w:rPr>
              <w:t>区“优秀教研组”。</w:t>
            </w:r>
          </w:p>
          <w:p>
            <w:pPr>
              <w:spacing w:before="1" w:line="345" w:lineRule="auto"/>
              <w:ind w:left="116" w:right="107" w:firstLine="4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基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于已有研究积淀、环境空间优势、育人队伍有力，通过构建“三有”课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sz w:val="24"/>
                <w:szCs w:val="24"/>
              </w:rPr>
              <w:t>程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， 开展靑籽园：“菁茁少年”品格涵育行动， 培育具有“爱韧践志”的“菁茁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少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年”。</w:t>
            </w:r>
          </w:p>
          <w:p>
            <w:pPr>
              <w:spacing w:before="21" w:line="220" w:lineRule="auto"/>
              <w:ind w:left="6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二、主要建设内容</w:t>
            </w:r>
          </w:p>
          <w:p>
            <w:pPr>
              <w:spacing w:before="166" w:line="220" w:lineRule="auto"/>
              <w:ind w:left="6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一)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建设背景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1431" w:right="1758" w:bottom="0" w:left="168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84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0" w:hRule="atLeast"/>
        </w:trPr>
        <w:tc>
          <w:tcPr>
            <w:tcW w:w="8455" w:type="dxa"/>
            <w:vAlign w:val="top"/>
          </w:tcPr>
          <w:p>
            <w:pPr>
              <w:spacing w:before="143" w:line="339" w:lineRule="auto"/>
              <w:ind w:left="116" w:right="105" w:firstLine="5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1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.劳动教育回归的应然要求。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2020 年 3 月，中共中央、国务院发布了《关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于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全面加强新时代大中小学劳动教育的意见》，就全面贯彻党的教育方针， 加强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大中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小学劳动教育进行了系统设计和全面部署。 2022 年 4 月，教育部印发《义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务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教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育课程方案》《义务教育劳动课程标准》，将劳动从原来的综合实践活动课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0"/>
                <w:sz w:val="24"/>
                <w:szCs w:val="24"/>
              </w:rPr>
              <w:t>程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中独立出来， 成为一门独立课程， 为重振劳动教育再补一记“强心针”。二十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大报告中再次明确提出,要落实立德树人根本任务,培养德智体美劳全面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发展的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社会主义建设者和接班人。劳动教育十年来第一次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写进党代会的报告。劳动教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育除了本体价值，还承担着综合育人的重要功能，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具有树德、增智、强体、育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美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的作用。”重视劳动教育不仅是培养学生劳动素养之所需， 也是促进学生五育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并举之所要。</w:t>
            </w:r>
          </w:p>
          <w:p>
            <w:pPr>
              <w:spacing w:before="4" w:line="338" w:lineRule="auto"/>
              <w:ind w:left="116" w:right="20" w:firstLine="4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2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.学校内涵提升的发展需要。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新时代的劳动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一定要有新时代的精神气质。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基于此，青小的新劳动教育既要继承过去劳育的优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良传统，又要继往开来，推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陈出新，发展出新的内容和形式。青小在原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有科技种植的基础上，立足劳动，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着眼教育，通过聚焦一体化劳动教育目标，架构群块化劳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动教育内容，建设劳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动教育特色活动，实施基于发展的劳动教育评价，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整体思考以“生产劳动、生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活劳动、服务性劳动”为维度，以“三有课程”为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载体，全面打造以家庭为基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础、学校为主导、社会为依托的重体验、重实践、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重创新的新时代劳动教育体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系，引导学生树立正确的劳动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观，提升和丰富学校育人的内涵。</w:t>
            </w:r>
          </w:p>
          <w:p>
            <w:pPr>
              <w:spacing w:before="5" w:line="338" w:lineRule="auto"/>
              <w:ind w:left="116" w:right="24" w:firstLine="4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3.学生品格养成的现实需要。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2020 年中共中央、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国务院出台的《关于全面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加强新时代大中小学劳动教育的意见》中批判了“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近年来一些青少年中出现了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不珍惜劳动成果、不想劳动、不会劳动的现象”，在现实中也存在劳动地位边缘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化、劳动内容窄化、劳动形式同质化，只重劳动不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知教育的浅表化等问题。由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此， 通过学校劳动教育来涵养学生吃苦耐劳、坚韧不拔、乐观向上、知恩报恩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创造能力等品格不仅具有必要性，更具紧迫性，要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让学生在切切实实的劳动体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验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中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认识到劳动是一切财富、价值的来源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一切劳动者都应该得到鼓励和尊重，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从而培养学生的劳动意识和劳动能力，形成热爱劳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动、热爱劳动人民的价值取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向，体悟到只有劳动才能创造美好生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活、实现人生梦想。</w:t>
            </w:r>
          </w:p>
          <w:p>
            <w:pPr>
              <w:spacing w:line="220" w:lineRule="auto"/>
              <w:ind w:left="6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二)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建设目标</w:t>
            </w:r>
          </w:p>
          <w:p>
            <w:pPr>
              <w:spacing w:before="155" w:line="338" w:lineRule="auto"/>
              <w:ind w:left="126" w:right="110" w:firstLine="49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1.构建“全域”劳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动育人场景。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拓展校内校外、课内课外、学校家庭的劳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育活动体系，合理整合并利用校园、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社区、家庭、社会各类资源，建构家校社</w:t>
            </w:r>
          </w:p>
          <w:p>
            <w:pPr>
              <w:spacing w:before="1" w:line="218" w:lineRule="auto"/>
              <w:ind w:left="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“多方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联动”的“青籽园”劳育生态圈，让学生在“青籽园”内主动探索、发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1431" w:right="1758" w:bottom="0" w:left="168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84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7" w:hRule="atLeast"/>
        </w:trPr>
        <w:tc>
          <w:tcPr>
            <w:tcW w:w="8455" w:type="dxa"/>
            <w:vAlign w:val="top"/>
          </w:tcPr>
          <w:p>
            <w:pPr>
              <w:spacing w:before="150" w:line="220" w:lineRule="auto"/>
              <w:ind w:left="119"/>
              <w:rPr>
                <w:rFonts w:ascii="宋体" w:hAnsi="宋体" w:eastAsia="宋体" w:cs="宋体"/>
                <w:sz w:val="24"/>
                <w:szCs w:val="24"/>
              </w:rPr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rightMargin">
                    <wp:posOffset>-2827020</wp:posOffset>
                  </wp:positionH>
                  <wp:positionV relativeFrom="topMargin">
                    <wp:posOffset>5994400</wp:posOffset>
                  </wp:positionV>
                  <wp:extent cx="2640330" cy="2858135"/>
                  <wp:effectExtent l="0" t="0" r="0" b="0"/>
                  <wp:wrapNone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329" cy="2858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现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未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知、情感体验。</w:t>
            </w:r>
          </w:p>
          <w:p>
            <w:pPr>
              <w:spacing w:before="152" w:line="339" w:lineRule="auto"/>
              <w:ind w:left="121" w:right="22" w:firstLine="4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2.开发“三有”劳动育人课程。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立足学校培养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目标，依据学生成长规律，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贴近现实生活，从“能生产、会生活、爱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服务”三个维度出发，构建“我在青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小有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块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田”、“我在青小有个坊”和“我在青小有个家”的劳动育人课程，细化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了与主题课程相关的活动清单， 逐渐形成全覆盖、有序列、可生长的实践路径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。</w:t>
            </w:r>
          </w:p>
          <w:p>
            <w:pPr>
              <w:spacing w:before="3" w:line="341" w:lineRule="auto"/>
              <w:ind w:left="117" w:right="109" w:firstLine="48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3.涵育“菁茁”品格少年儿童。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通过适切、丰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富、多元的实践体验和学习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生活，落实有效育人载体，转化育人目标，围绕培育具有健康的生活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度、良 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好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的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学习品质、积极的实践创新、远大的志向抱负的核心素养， 即涵育青小“菁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茁少年”“爱韧践志”必备品格。</w:t>
            </w:r>
          </w:p>
          <w:p>
            <w:pPr>
              <w:spacing w:line="422" w:lineRule="exact"/>
              <w:ind w:left="6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7"/>
                <w:position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</w:t>
            </w:r>
            <w:r>
              <w:rPr>
                <w:rFonts w:ascii="宋体" w:hAnsi="宋体" w:eastAsia="宋体" w:cs="宋体"/>
                <w:spacing w:val="13"/>
                <w:position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三)</w:t>
            </w:r>
            <w:r>
              <w:rPr>
                <w:rFonts w:ascii="宋体" w:hAnsi="宋体" w:eastAsia="宋体" w:cs="宋体"/>
                <w:spacing w:val="13"/>
                <w:position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position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概念诠释</w:t>
            </w:r>
          </w:p>
          <w:p>
            <w:pPr>
              <w:spacing w:before="1" w:line="218" w:lineRule="auto"/>
              <w:ind w:left="6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1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.青籽园</w:t>
            </w:r>
          </w:p>
          <w:p>
            <w:pPr>
              <w:spacing w:before="157" w:line="338" w:lineRule="auto"/>
              <w:ind w:left="117" w:right="108" w:firstLine="4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>“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青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籽园”，每个青小孩子心中的成长乐园。在这里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他们一起劳动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一起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欢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笑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，一起成长！“青籽园”，既是打造的与“菁茁少年”养成所配套的实践基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地，也是通过“三有课程”学校营造蓬勃生长的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文化生态，更是家校社协同育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人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的联动格局。对于“青籽园”有三种解读：</w:t>
            </w:r>
          </w:p>
          <w:p>
            <w:pPr>
              <w:spacing w:before="2" w:line="338" w:lineRule="auto"/>
              <w:ind w:left="118" w:right="106" w:firstLine="4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(1)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源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于发展沿革。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学校始建于 1941 年， 1978 年改革开放后，先后接纳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14 所村小的生源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和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教师，形成规模办学格局。因此，学校始终以“包容并蓄、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和合共济、悦纳开放”的温度和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格局，培育每一个，成就每一个。</w:t>
            </w:r>
          </w:p>
          <w:p>
            <w:pPr>
              <w:spacing w:before="2" w:line="338" w:lineRule="auto"/>
              <w:ind w:left="117" w:right="158" w:firstLine="4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(2)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基于群体特质。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学校 80%以上都是来自全国五湖四海的新市民子女，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他们就如“石榴籽”一般，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扎根青龙沃土后，青心向阳，籽籽同心。</w:t>
            </w:r>
          </w:p>
          <w:p>
            <w:pPr>
              <w:spacing w:before="1" w:line="338" w:lineRule="auto"/>
              <w:ind w:left="118" w:right="112" w:firstLine="4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(3)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出于文化滋养。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古有“青青园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中葵，朝露待日晞”，也有“青出于蓝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4"/>
                <w:szCs w:val="24"/>
              </w:rPr>
              <w:t>而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胜于蓝”，从古至今，“青”都有</w:t>
            </w:r>
          </w:p>
          <w:p>
            <w:pPr>
              <w:spacing w:line="441" w:lineRule="exact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position w:val="15"/>
                <w:sz w:val="24"/>
                <w:szCs w:val="24"/>
              </w:rPr>
              <w:t>年少青</w:t>
            </w:r>
            <w:r>
              <w:rPr>
                <w:rFonts w:ascii="宋体" w:hAnsi="宋体" w:eastAsia="宋体" w:cs="宋体"/>
                <w:spacing w:val="-2"/>
                <w:position w:val="15"/>
                <w:sz w:val="24"/>
                <w:szCs w:val="24"/>
              </w:rPr>
              <w:t>春、朝气蓬勃之意；“籽”，</w:t>
            </w:r>
          </w:p>
          <w:p>
            <w:pPr>
              <w:spacing w:line="219" w:lineRule="auto"/>
              <w:ind w:left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指植物的种子，学校坚持“种子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教</w:t>
            </w:r>
          </w:p>
          <w:p>
            <w:pPr>
              <w:spacing w:before="154" w:line="220" w:lineRule="auto"/>
              <w:ind w:left="12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育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”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的办学主张，认为“教育如农</w:t>
            </w:r>
          </w:p>
          <w:p>
            <w:pPr>
              <w:spacing w:before="154" w:line="219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9"/>
                <w:sz w:val="24"/>
                <w:szCs w:val="24"/>
              </w:rPr>
              <w:t>桑</w:t>
            </w:r>
            <w:r>
              <w:rPr>
                <w:rFonts w:ascii="宋体" w:hAnsi="宋体" w:eastAsia="宋体" w:cs="宋体"/>
                <w:spacing w:val="-27"/>
                <w:sz w:val="24"/>
                <w:szCs w:val="24"/>
              </w:rPr>
              <w:t>，学生如种子， 老师如农人”。“青</w:t>
            </w:r>
          </w:p>
          <w:p>
            <w:pPr>
              <w:spacing w:before="156" w:line="220" w:lineRule="auto"/>
              <w:ind w:left="1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籽园”，一定是激发小种子无限潜</w:t>
            </w:r>
          </w:p>
          <w:p>
            <w:pPr>
              <w:spacing w:before="153" w:line="220" w:lineRule="auto"/>
              <w:ind w:left="12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能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、蓬勃向上的生长乐园。</w:t>
            </w:r>
          </w:p>
          <w:p>
            <w:pPr>
              <w:spacing w:before="154" w:line="220" w:lineRule="auto"/>
              <w:ind w:left="602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2.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“菁茁”少年</w:t>
            </w:r>
          </w:p>
          <w:p>
            <w:pPr>
              <w:spacing w:before="155" w:line="440" w:lineRule="exact"/>
              <w:ind w:left="5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position w:val="15"/>
                <w:sz w:val="24"/>
                <w:szCs w:val="24"/>
              </w:rPr>
              <w:t>“</w:t>
            </w:r>
            <w:r>
              <w:rPr>
                <w:rFonts w:ascii="宋体" w:hAnsi="宋体" w:eastAsia="宋体" w:cs="宋体"/>
                <w:spacing w:val="-5"/>
                <w:position w:val="15"/>
                <w:sz w:val="24"/>
                <w:szCs w:val="24"/>
              </w:rPr>
              <w:t>菁茁”，出自李大钊《青春》</w:t>
            </w:r>
          </w:p>
          <w:p>
            <w:pPr>
              <w:spacing w:before="1" w:line="218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>一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文：“则谓此菁菁茁茁之青年， 即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1431" w:right="1758" w:bottom="0" w:left="168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84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7" w:hRule="atLeast"/>
        </w:trPr>
        <w:tc>
          <w:tcPr>
            <w:tcW w:w="8455" w:type="dxa"/>
            <w:vAlign w:val="top"/>
          </w:tcPr>
          <w:p>
            <w:pPr>
              <w:spacing w:before="145" w:line="339" w:lineRule="auto"/>
              <w:ind w:left="116" w:right="21" w:firstLine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此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方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復开敷之青春中华可也。”“菁茁”有草木初生、朝气蓬勃之意。教育即生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长，是每个生命体舒展地、幸福地生长。学校的每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一位学生就如一粒粒元气满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满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、生机勃勃的“籽儿”，通过 6 年适切、丰富、多元的实践体验和学习生活，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>在“</w:t>
            </w:r>
            <w:r>
              <w:rPr>
                <w:rFonts w:ascii="宋体" w:hAnsi="宋体" w:eastAsia="宋体" w:cs="宋体"/>
                <w:spacing w:val="-19"/>
                <w:sz w:val="24"/>
                <w:szCs w:val="24"/>
              </w:rPr>
              <w:t>青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籽园”这方乐土， 向下扎根、向上生长， 他们将由粒粒种子生发， 生根、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发芽、长叶、开花、结果……形成健康的生活态度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、良好的学习品质、积极的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实践创新、远大的志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向抱负的核心素养，这就是“爱韧践志”的“菁茁少年”，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未来定会成为担起民族伟大复兴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重任的龙之传人！</w:t>
            </w:r>
          </w:p>
          <w:p>
            <w:pPr>
              <w:spacing w:before="1" w:line="238" w:lineRule="auto"/>
              <w:ind w:left="604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3.“菁茁”少</w:t>
            </w:r>
            <w:r>
              <w:rPr>
                <w:rFonts w:ascii="宋体" w:hAnsi="宋体" w:eastAsia="宋体" w:cs="宋体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年品格</w:t>
            </w:r>
          </w:p>
          <w:p>
            <w:pPr>
              <w:spacing w:before="130" w:line="342" w:lineRule="auto"/>
              <w:ind w:left="116" w:right="108" w:firstLine="4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核心素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养的出台为学生培养指明了方向，“必备品格”和“关键能力”是人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的素养体系的两个维度，三大领域六大素养正是对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应着人的素养培育的两大维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度。素养的养成需要有相应成长环境，我们从健康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的生活态度、良好的学习品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质、积极的实践创新、远大的志向抱负四个方面关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注学生必备品格和关键能力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培养，形成学校对“菁茁少年”品格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涵育的校本化解读。</w:t>
            </w:r>
          </w:p>
          <w:p>
            <w:pPr>
              <w:spacing w:line="187" w:lineRule="exact"/>
            </w:pPr>
          </w:p>
          <w:tbl>
            <w:tblPr>
              <w:tblStyle w:val="4"/>
              <w:tblW w:w="7655" w:type="dxa"/>
              <w:tblInd w:w="397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59"/>
              <w:gridCol w:w="1416"/>
              <w:gridCol w:w="566"/>
              <w:gridCol w:w="992"/>
              <w:gridCol w:w="993"/>
              <w:gridCol w:w="566"/>
              <w:gridCol w:w="1563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7" w:hRule="atLeast"/>
              </w:trPr>
              <w:tc>
                <w:tcPr>
                  <w:tcW w:w="1559" w:type="dxa"/>
                  <w:shd w:val="clear" w:color="auto" w:fill="C6D9F1"/>
                  <w:vAlign w:val="top"/>
                </w:tcPr>
                <w:p>
                  <w:pPr>
                    <w:spacing w:before="106" w:line="220" w:lineRule="auto"/>
                    <w:ind w:left="366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核心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素养</w:t>
                  </w:r>
                </w:p>
              </w:tc>
              <w:tc>
                <w:tcPr>
                  <w:tcW w:w="1982" w:type="dxa"/>
                  <w:gridSpan w:val="2"/>
                  <w:shd w:val="clear" w:color="auto" w:fill="C6D9F1"/>
                  <w:vAlign w:val="top"/>
                </w:tcPr>
                <w:p>
                  <w:pPr>
                    <w:spacing w:before="107" w:line="221" w:lineRule="auto"/>
                    <w:ind w:left="576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文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化基础</w:t>
                  </w:r>
                </w:p>
              </w:tc>
              <w:tc>
                <w:tcPr>
                  <w:tcW w:w="1985" w:type="dxa"/>
                  <w:gridSpan w:val="2"/>
                  <w:shd w:val="clear" w:color="auto" w:fill="C6D9F1"/>
                  <w:vAlign w:val="top"/>
                </w:tcPr>
                <w:p>
                  <w:pPr>
                    <w:spacing w:before="107" w:line="220" w:lineRule="auto"/>
                    <w:ind w:left="610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9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自</w:t>
                  </w:r>
                  <w:r>
                    <w:rPr>
                      <w:rFonts w:ascii="宋体" w:hAnsi="宋体" w:eastAsia="宋体" w:cs="宋体"/>
                      <w:spacing w:val="-7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主发展</w:t>
                  </w:r>
                </w:p>
              </w:tc>
              <w:tc>
                <w:tcPr>
                  <w:tcW w:w="2129" w:type="dxa"/>
                  <w:gridSpan w:val="2"/>
                  <w:shd w:val="clear" w:color="auto" w:fill="C6D9F1"/>
                  <w:vAlign w:val="top"/>
                </w:tcPr>
                <w:p>
                  <w:pPr>
                    <w:spacing w:before="107" w:line="219" w:lineRule="auto"/>
                    <w:ind w:left="650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社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会参与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75" w:hRule="atLeast"/>
              </w:trPr>
              <w:tc>
                <w:tcPr>
                  <w:tcW w:w="1559" w:type="dxa"/>
                  <w:vAlign w:val="top"/>
                </w:tcPr>
                <w:p>
                  <w:pPr>
                    <w:spacing w:before="109" w:line="239" w:lineRule="auto"/>
                    <w:ind w:left="368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官方阐述</w:t>
                  </w:r>
                </w:p>
                <w:p>
                  <w:pPr>
                    <w:spacing w:line="220" w:lineRule="auto"/>
                    <w:ind w:left="363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三大领域</w:t>
                  </w:r>
                </w:p>
                <w:p>
                  <w:pPr>
                    <w:spacing w:before="21" w:line="220" w:lineRule="auto"/>
                    <w:ind w:left="365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六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大素养</w:t>
                  </w:r>
                </w:p>
              </w:tc>
              <w:tc>
                <w:tcPr>
                  <w:tcW w:w="1982" w:type="dxa"/>
                  <w:gridSpan w:val="2"/>
                  <w:vAlign w:val="top"/>
                </w:tcPr>
                <w:p>
                  <w:pPr>
                    <w:spacing w:before="244" w:line="239" w:lineRule="auto"/>
                    <w:ind w:left="577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人文素养</w:t>
                  </w:r>
                </w:p>
                <w:p>
                  <w:pPr>
                    <w:spacing w:line="218" w:lineRule="auto"/>
                    <w:ind w:left="575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科学精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</w:rPr>
                    <w:t>神</w:t>
                  </w:r>
                </w:p>
              </w:tc>
              <w:tc>
                <w:tcPr>
                  <w:tcW w:w="1985" w:type="dxa"/>
                  <w:gridSpan w:val="2"/>
                  <w:vAlign w:val="top"/>
                </w:tcPr>
                <w:p>
                  <w:pPr>
                    <w:spacing w:before="244" w:line="239" w:lineRule="auto"/>
                    <w:ind w:left="582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4"/>
                      <w:sz w:val="21"/>
                      <w:szCs w:val="21"/>
                    </w:rPr>
                    <w:t>学</w:t>
                  </w: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会学习</w:t>
                  </w:r>
                </w:p>
                <w:p>
                  <w:pPr>
                    <w:spacing w:line="219" w:lineRule="auto"/>
                    <w:ind w:left="578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健康生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</w:rPr>
                    <w:t>活</w:t>
                  </w:r>
                </w:p>
              </w:tc>
              <w:tc>
                <w:tcPr>
                  <w:tcW w:w="2129" w:type="dxa"/>
                  <w:gridSpan w:val="2"/>
                  <w:vAlign w:val="top"/>
                </w:tcPr>
                <w:p>
                  <w:pPr>
                    <w:spacing w:before="244" w:line="239" w:lineRule="auto"/>
                    <w:ind w:left="658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3"/>
                      <w:sz w:val="21"/>
                      <w:szCs w:val="21"/>
                    </w:rPr>
                    <w:t>责任担当</w:t>
                  </w:r>
                </w:p>
                <w:p>
                  <w:pPr>
                    <w:spacing w:line="220" w:lineRule="auto"/>
                    <w:ind w:left="655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4"/>
                      <w:sz w:val="21"/>
                      <w:szCs w:val="21"/>
                    </w:rPr>
                    <w:t>实</w:t>
                  </w: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践创新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19" w:hRule="atLeast"/>
              </w:trPr>
              <w:tc>
                <w:tcPr>
                  <w:tcW w:w="155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9" w:line="261" w:lineRule="auto"/>
                    <w:ind w:left="345" w:right="10" w:hanging="234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32"/>
                      <w:sz w:val="21"/>
                      <w:szCs w:val="21"/>
                      <w14:textOutline w14:w="3984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“</w:t>
                  </w:r>
                  <w:r>
                    <w:rPr>
                      <w:rFonts w:ascii="宋体" w:hAnsi="宋体" w:eastAsia="宋体" w:cs="宋体"/>
                      <w:spacing w:val="28"/>
                      <w:sz w:val="21"/>
                      <w:szCs w:val="21"/>
                      <w14:textOutline w14:w="3984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菁茁少年”</w:t>
                  </w:r>
                  <w:r>
                    <w:rPr>
                      <w:rFonts w:ascii="宋体" w:hAnsi="宋体" w:eastAsia="宋体" w:cs="宋体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8"/>
                      <w:sz w:val="21"/>
                      <w:szCs w:val="21"/>
                      <w14:textOutline w14:w="3984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品格涵育</w:t>
                  </w:r>
                  <w:r>
                    <w:rPr>
                      <w:rFonts w:ascii="宋体" w:hAnsi="宋体" w:eastAsia="宋体" w:cs="宋体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宋体" w:hAnsi="宋体" w:eastAsia="宋体" w:cs="宋体"/>
                      <w:spacing w:val="8"/>
                      <w:sz w:val="21"/>
                      <w:szCs w:val="21"/>
                      <w14:textOutline w14:w="3984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校本理解</w:t>
                  </w:r>
                </w:p>
              </w:tc>
              <w:tc>
                <w:tcPr>
                  <w:tcW w:w="1416" w:type="dxa"/>
                  <w:vAlign w:val="top"/>
                </w:tcPr>
                <w:p>
                  <w:pPr>
                    <w:spacing w:before="117" w:line="239" w:lineRule="auto"/>
                    <w:ind w:left="396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健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康的</w:t>
                  </w:r>
                </w:p>
                <w:p>
                  <w:pPr>
                    <w:spacing w:line="220" w:lineRule="auto"/>
                    <w:ind w:left="293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生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活态度</w:t>
                  </w:r>
                </w:p>
              </w:tc>
              <w:tc>
                <w:tcPr>
                  <w:tcW w:w="1558" w:type="dxa"/>
                  <w:gridSpan w:val="2"/>
                  <w:vAlign w:val="top"/>
                </w:tcPr>
                <w:p>
                  <w:pPr>
                    <w:spacing w:before="117" w:line="239" w:lineRule="auto"/>
                    <w:ind w:left="502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11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良</w:t>
                  </w:r>
                  <w:r>
                    <w:rPr>
                      <w:rFonts w:ascii="宋体" w:hAnsi="宋体" w:eastAsia="宋体" w:cs="宋体"/>
                      <w:spacing w:val="-8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好的</w:t>
                  </w:r>
                </w:p>
                <w:p>
                  <w:pPr>
                    <w:spacing w:line="220" w:lineRule="auto"/>
                    <w:ind w:left="367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学习品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质</w:t>
                  </w:r>
                </w:p>
              </w:tc>
              <w:tc>
                <w:tcPr>
                  <w:tcW w:w="1559" w:type="dxa"/>
                  <w:gridSpan w:val="2"/>
                  <w:vAlign w:val="top"/>
                </w:tcPr>
                <w:p>
                  <w:pPr>
                    <w:spacing w:before="117" w:line="239" w:lineRule="auto"/>
                    <w:ind w:left="470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积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极的</w:t>
                  </w:r>
                </w:p>
                <w:p>
                  <w:pPr>
                    <w:spacing w:line="220" w:lineRule="auto"/>
                    <w:ind w:left="369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实践创新</w:t>
                  </w:r>
                </w:p>
              </w:tc>
              <w:tc>
                <w:tcPr>
                  <w:tcW w:w="1563" w:type="dxa"/>
                  <w:vAlign w:val="top"/>
                </w:tcPr>
                <w:p>
                  <w:pPr>
                    <w:spacing w:before="117" w:line="239" w:lineRule="auto"/>
                    <w:ind w:left="471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远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大的</w:t>
                  </w:r>
                </w:p>
                <w:p>
                  <w:pPr>
                    <w:spacing w:line="219" w:lineRule="auto"/>
                    <w:ind w:left="368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志向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  <w14:textOutline w14:w="3810" w14:cap="flat" w14:cmpd="sng">
                        <w14:solidFill>
                          <w14:srgbClr w14:val="000000"/>
                        </w14:solidFill>
                        <w14:prstDash w14:val="solid"/>
                        <w14:miter w14:val="10"/>
                      </w14:textOutline>
                    </w:rPr>
                    <w:t>抱负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92" w:hRule="atLeast"/>
              </w:trPr>
              <w:tc>
                <w:tcPr>
                  <w:tcW w:w="1559" w:type="dxa"/>
                  <w:vMerge w:val="continue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16" w:type="dxa"/>
                  <w:vAlign w:val="top"/>
                </w:tcPr>
                <w:p>
                  <w:pPr>
                    <w:spacing w:before="90" w:line="220" w:lineRule="auto"/>
                    <w:ind w:left="308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6"/>
                      <w:sz w:val="21"/>
                      <w:szCs w:val="21"/>
                    </w:rPr>
                    <w:t>阳</w:t>
                  </w:r>
                  <w:r>
                    <w:rPr>
                      <w:rFonts w:ascii="宋体" w:hAnsi="宋体" w:eastAsia="宋体" w:cs="宋体"/>
                      <w:spacing w:val="-4"/>
                      <w:sz w:val="21"/>
                      <w:szCs w:val="21"/>
                    </w:rPr>
                    <w:t>光自信</w:t>
                  </w:r>
                </w:p>
              </w:tc>
              <w:tc>
                <w:tcPr>
                  <w:tcW w:w="1558" w:type="dxa"/>
                  <w:gridSpan w:val="2"/>
                  <w:vAlign w:val="top"/>
                </w:tcPr>
                <w:p>
                  <w:pPr>
                    <w:spacing w:before="90" w:line="219" w:lineRule="auto"/>
                    <w:ind w:left="366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勤奋踏实</w:t>
                  </w:r>
                </w:p>
              </w:tc>
              <w:tc>
                <w:tcPr>
                  <w:tcW w:w="1559" w:type="dxa"/>
                  <w:gridSpan w:val="2"/>
                  <w:vAlign w:val="top"/>
                </w:tcPr>
                <w:p>
                  <w:pPr>
                    <w:spacing w:before="90" w:line="220" w:lineRule="auto"/>
                    <w:ind w:left="368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善于合作</w:t>
                  </w:r>
                </w:p>
              </w:tc>
              <w:tc>
                <w:tcPr>
                  <w:tcW w:w="1563" w:type="dxa"/>
                  <w:vAlign w:val="top"/>
                </w:tcPr>
                <w:p>
                  <w:pPr>
                    <w:spacing w:before="90" w:line="220" w:lineRule="auto"/>
                    <w:ind w:left="365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报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</w:rPr>
                    <w:t>效祖国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92" w:hRule="atLeast"/>
              </w:trPr>
              <w:tc>
                <w:tcPr>
                  <w:tcW w:w="1559" w:type="dxa"/>
                  <w:vMerge w:val="continue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16" w:type="dxa"/>
                  <w:vAlign w:val="top"/>
                </w:tcPr>
                <w:p>
                  <w:pPr>
                    <w:spacing w:before="90" w:line="220" w:lineRule="auto"/>
                    <w:ind w:left="296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4"/>
                      <w:sz w:val="21"/>
                      <w:szCs w:val="21"/>
                    </w:rPr>
                    <w:t>热</w:t>
                  </w: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爱劳动</w:t>
                  </w:r>
                </w:p>
              </w:tc>
              <w:tc>
                <w:tcPr>
                  <w:tcW w:w="1558" w:type="dxa"/>
                  <w:gridSpan w:val="2"/>
                  <w:vAlign w:val="top"/>
                </w:tcPr>
                <w:p>
                  <w:pPr>
                    <w:spacing w:before="91" w:line="220" w:lineRule="auto"/>
                    <w:ind w:left="366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主动钻研</w:t>
                  </w:r>
                </w:p>
              </w:tc>
              <w:tc>
                <w:tcPr>
                  <w:tcW w:w="1559" w:type="dxa"/>
                  <w:gridSpan w:val="2"/>
                  <w:vAlign w:val="top"/>
                </w:tcPr>
                <w:p>
                  <w:pPr>
                    <w:spacing w:before="90" w:line="219" w:lineRule="auto"/>
                    <w:ind w:left="368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勤于动手</w:t>
                  </w:r>
                </w:p>
              </w:tc>
              <w:tc>
                <w:tcPr>
                  <w:tcW w:w="1563" w:type="dxa"/>
                  <w:vAlign w:val="top"/>
                </w:tcPr>
                <w:p>
                  <w:pPr>
                    <w:spacing w:before="90" w:line="221" w:lineRule="auto"/>
                    <w:ind w:left="366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放眼世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</w:rPr>
                    <w:t>界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90" w:hRule="atLeast"/>
              </w:trPr>
              <w:tc>
                <w:tcPr>
                  <w:tcW w:w="1559" w:type="dxa"/>
                  <w:vMerge w:val="continue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16" w:type="dxa"/>
                  <w:vAlign w:val="top"/>
                </w:tcPr>
                <w:p>
                  <w:pPr>
                    <w:spacing w:before="90" w:line="221" w:lineRule="auto"/>
                    <w:ind w:left="295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3"/>
                      <w:sz w:val="21"/>
                      <w:szCs w:val="21"/>
                    </w:rPr>
                    <w:t>心</w:t>
                  </w: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态开放</w:t>
                  </w:r>
                </w:p>
              </w:tc>
              <w:tc>
                <w:tcPr>
                  <w:tcW w:w="1558" w:type="dxa"/>
                  <w:gridSpan w:val="2"/>
                  <w:vAlign w:val="top"/>
                </w:tcPr>
                <w:p>
                  <w:pPr>
                    <w:spacing w:before="90" w:line="220" w:lineRule="auto"/>
                    <w:ind w:left="367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3"/>
                      <w:sz w:val="21"/>
                      <w:szCs w:val="21"/>
                    </w:rPr>
                    <w:t>坚</w:t>
                  </w: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持不懈</w:t>
                  </w:r>
                </w:p>
              </w:tc>
              <w:tc>
                <w:tcPr>
                  <w:tcW w:w="1559" w:type="dxa"/>
                  <w:gridSpan w:val="2"/>
                  <w:vAlign w:val="top"/>
                </w:tcPr>
                <w:p>
                  <w:pPr>
                    <w:spacing w:before="91" w:line="220" w:lineRule="auto"/>
                    <w:ind w:left="374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3"/>
                      <w:sz w:val="21"/>
                      <w:szCs w:val="21"/>
                    </w:rPr>
                    <w:t>勇于探索</w:t>
                  </w:r>
                </w:p>
              </w:tc>
              <w:tc>
                <w:tcPr>
                  <w:tcW w:w="1563" w:type="dxa"/>
                  <w:vAlign w:val="top"/>
                </w:tcPr>
                <w:p>
                  <w:pPr>
                    <w:spacing w:before="90" w:line="220" w:lineRule="auto"/>
                    <w:ind w:left="374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3"/>
                      <w:sz w:val="21"/>
                      <w:szCs w:val="21"/>
                    </w:rPr>
                    <w:t>责任担当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92" w:hRule="atLeast"/>
              </w:trPr>
              <w:tc>
                <w:tcPr>
                  <w:tcW w:w="1559" w:type="dxa"/>
                  <w:vMerge w:val="continue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16" w:type="dxa"/>
                  <w:vAlign w:val="top"/>
                </w:tcPr>
                <w:p>
                  <w:pPr>
                    <w:spacing w:before="91" w:line="220" w:lineRule="auto"/>
                    <w:ind w:left="290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情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</w:rPr>
                    <w:t>趣高尚</w:t>
                  </w:r>
                </w:p>
              </w:tc>
              <w:tc>
                <w:tcPr>
                  <w:tcW w:w="1558" w:type="dxa"/>
                  <w:gridSpan w:val="2"/>
                  <w:vAlign w:val="top"/>
                </w:tcPr>
                <w:p>
                  <w:pPr>
                    <w:spacing w:before="91" w:line="221" w:lineRule="auto"/>
                    <w:ind w:left="367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3"/>
                      <w:sz w:val="21"/>
                      <w:szCs w:val="21"/>
                    </w:rPr>
                    <w:t>不</w:t>
                  </w: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畏困难</w:t>
                  </w:r>
                </w:p>
              </w:tc>
              <w:tc>
                <w:tcPr>
                  <w:tcW w:w="1559" w:type="dxa"/>
                  <w:gridSpan w:val="2"/>
                  <w:vAlign w:val="top"/>
                </w:tcPr>
                <w:p>
                  <w:pPr>
                    <w:spacing w:before="92" w:line="220" w:lineRule="auto"/>
                    <w:ind w:left="366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敢于创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</w:rPr>
                    <w:t>新</w:t>
                  </w:r>
                </w:p>
              </w:tc>
              <w:tc>
                <w:tcPr>
                  <w:tcW w:w="1563" w:type="dxa"/>
                  <w:vAlign w:val="top"/>
                </w:tcPr>
                <w:p>
                  <w:pPr>
                    <w:spacing w:before="91" w:line="219" w:lineRule="auto"/>
                    <w:ind w:left="366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1"/>
                      <w:szCs w:val="21"/>
                    </w:rPr>
                    <w:t>服务社</w:t>
                  </w:r>
                  <w:r>
                    <w:rPr>
                      <w:rFonts w:ascii="宋体" w:hAnsi="宋体" w:eastAsia="宋体" w:cs="宋体"/>
                      <w:spacing w:val="-1"/>
                      <w:sz w:val="21"/>
                      <w:szCs w:val="21"/>
                    </w:rPr>
                    <w:t>会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1559" w:type="dxa"/>
                  <w:vMerge w:val="continue"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16" w:type="dxa"/>
                  <w:vAlign w:val="top"/>
                </w:tcPr>
                <w:p>
                  <w:pPr>
                    <w:spacing w:before="130" w:line="221" w:lineRule="auto"/>
                    <w:ind w:left="562"/>
                    <w:rPr>
                      <w:rFonts w:ascii="宋体" w:hAnsi="宋体" w:eastAsia="宋体" w:cs="宋体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color w:val="FF0000"/>
                      <w:sz w:val="32"/>
                      <w:szCs w:val="32"/>
                      <w14:textOutline w14:w="5812" w14:cap="flat" w14:cmpd="sng">
                        <w14:solidFill>
                          <w14:srgbClr w14:val="FF0000"/>
                        </w14:solidFill>
                        <w14:prstDash w14:val="solid"/>
                        <w14:miter w14:val="10"/>
                      </w14:textOutline>
                    </w:rPr>
                    <w:t>爱</w:t>
                  </w:r>
                </w:p>
              </w:tc>
              <w:tc>
                <w:tcPr>
                  <w:tcW w:w="1558" w:type="dxa"/>
                  <w:gridSpan w:val="2"/>
                  <w:vAlign w:val="top"/>
                </w:tcPr>
                <w:p>
                  <w:pPr>
                    <w:spacing w:before="129" w:line="220" w:lineRule="auto"/>
                    <w:ind w:left="629"/>
                    <w:rPr>
                      <w:rFonts w:ascii="宋体" w:hAnsi="宋体" w:eastAsia="宋体" w:cs="宋体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color w:val="FF0000"/>
                      <w:sz w:val="32"/>
                      <w:szCs w:val="32"/>
                      <w14:textOutline w14:w="5812" w14:cap="flat" w14:cmpd="sng">
                        <w14:solidFill>
                          <w14:srgbClr w14:val="FF0000"/>
                        </w14:solidFill>
                        <w14:prstDash w14:val="solid"/>
                        <w14:miter w14:val="10"/>
                      </w14:textOutline>
                    </w:rPr>
                    <w:t>韧</w:t>
                  </w:r>
                </w:p>
              </w:tc>
              <w:tc>
                <w:tcPr>
                  <w:tcW w:w="1559" w:type="dxa"/>
                  <w:gridSpan w:val="2"/>
                  <w:vAlign w:val="top"/>
                </w:tcPr>
                <w:p>
                  <w:pPr>
                    <w:spacing w:before="130" w:line="223" w:lineRule="auto"/>
                    <w:ind w:left="638"/>
                    <w:rPr>
                      <w:rFonts w:ascii="宋体" w:hAnsi="宋体" w:eastAsia="宋体" w:cs="宋体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color w:val="FF0000"/>
                      <w:sz w:val="32"/>
                      <w:szCs w:val="32"/>
                      <w14:textOutline w14:w="5812" w14:cap="flat" w14:cmpd="sng">
                        <w14:solidFill>
                          <w14:srgbClr w14:val="FF0000"/>
                        </w14:solidFill>
                        <w14:prstDash w14:val="solid"/>
                        <w14:miter w14:val="10"/>
                      </w14:textOutline>
                    </w:rPr>
                    <w:t>践</w:t>
                  </w:r>
                </w:p>
              </w:tc>
              <w:tc>
                <w:tcPr>
                  <w:tcW w:w="1563" w:type="dxa"/>
                  <w:vAlign w:val="top"/>
                </w:tcPr>
                <w:p>
                  <w:pPr>
                    <w:spacing w:before="129" w:line="230" w:lineRule="auto"/>
                    <w:ind w:left="635"/>
                    <w:rPr>
                      <w:rFonts w:ascii="宋体" w:hAnsi="宋体" w:eastAsia="宋体" w:cs="宋体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color w:val="FF0000"/>
                      <w:sz w:val="32"/>
                      <w:szCs w:val="32"/>
                      <w14:textOutline w14:w="5812" w14:cap="flat" w14:cmpd="sng">
                        <w14:solidFill>
                          <w14:srgbClr w14:val="FF0000"/>
                        </w14:solidFill>
                        <w14:prstDash w14:val="solid"/>
                        <w14:miter w14:val="10"/>
                      </w14:textOutline>
                    </w:rPr>
                    <w:t>志</w:t>
                  </w:r>
                </w:p>
              </w:tc>
            </w:tr>
          </w:tbl>
          <w:p>
            <w:pPr>
              <w:spacing w:before="162" w:line="220" w:lineRule="auto"/>
              <w:ind w:left="6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四)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建设内容</w:t>
            </w:r>
          </w:p>
          <w:p>
            <w:pPr>
              <w:spacing w:before="155" w:line="220" w:lineRule="auto"/>
              <w:ind w:left="85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1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.环境渐进：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营造涵育“菁茁少年”的物化场景空间</w:t>
            </w:r>
          </w:p>
          <w:p>
            <w:pPr>
              <w:spacing w:before="133" w:line="339" w:lineRule="auto"/>
              <w:ind w:left="118" w:right="109" w:firstLine="4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(1)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校内开拓内涵丰富的“三类体验中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心”。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学校精心打造契合劳动育人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一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站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式、沉浸式体验的三中心。“我耕种体验中心”：创设青葵园、童耕园、五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谷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园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、青果园、青耕堂等校内农耕实践基地。“我巧手体验中心”：木作馆、青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菽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坊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、锦艺轩、雕刻坊等场域开发， 让创新精神和匠心精神在这里流淌。“我当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家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体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验中心”：搭建“青梦家”实境生活馆，还原“家庭场景”，模拟“我的卧</w:t>
            </w:r>
          </w:p>
          <w:p>
            <w:pPr>
              <w:spacing w:before="1" w:line="218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0"/>
                <w:sz w:val="24"/>
                <w:szCs w:val="24"/>
              </w:rPr>
              <w:t>室</w:t>
            </w:r>
            <w:r>
              <w:rPr>
                <w:rFonts w:ascii="宋体" w:hAnsi="宋体" w:eastAsia="宋体" w:cs="宋体"/>
                <w:spacing w:val="-19"/>
                <w:sz w:val="24"/>
                <w:szCs w:val="24"/>
              </w:rPr>
              <w:t>”，“我的厨房”，“我的书房”，让家务劳动、家庭观念从这里萌发。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1431" w:right="1758" w:bottom="0" w:left="168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84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41" w:hRule="atLeast"/>
        </w:trPr>
        <w:tc>
          <w:tcPr>
            <w:tcW w:w="8455" w:type="dxa"/>
            <w:vAlign w:val="top"/>
          </w:tcPr>
          <w:p>
            <w:pPr>
              <w:spacing w:before="217" w:line="4033" w:lineRule="exact"/>
              <w:ind w:firstLine="505"/>
              <w:textAlignment w:val="center"/>
            </w:pPr>
            <w:r>
              <w:drawing>
                <wp:inline distT="0" distB="0" distL="0" distR="0">
                  <wp:extent cx="4784090" cy="2560955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4090" cy="2560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65" w:line="354" w:lineRule="auto"/>
              <w:ind w:left="117" w:right="37" w:firstLine="4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(2)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校园开发多维立体的“四种文化场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景”。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学校发挥“青籽园”环境文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化育人效应，多场景切换中感受劳动文化气息。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墙面文化：通过打造节气文化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墙、种子博物墙、长廊主题墙、班级板报墙将劳动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文化融进校园、融入品格。 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地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面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文化： 因地制宜、巧妙开发地面空间， 与德育、智育、体育、美育相结合，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营造可见可感可玩的劳动场景和氛围。长廊文化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：学校整体规划“生长绿”劳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>育</w:t>
            </w:r>
            <w:r>
              <w:rPr>
                <w:rFonts w:ascii="宋体" w:hAnsi="宋体" w:eastAsia="宋体" w:cs="宋体"/>
                <w:spacing w:val="-21"/>
                <w:sz w:val="24"/>
                <w:szCs w:val="24"/>
              </w:rPr>
              <w:t>长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廊、“活力橙”美育长廊、“高级灰”墨香长廊、“未来蓝”科创长廊。转角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8"/>
                <w:sz w:val="24"/>
                <w:szCs w:val="24"/>
              </w:rPr>
              <w:t>文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化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： 发挥“角角落落能育人”作用，农具陈列馆、科技互动角、尚美作品展……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润物无声，滋养心田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。</w:t>
            </w:r>
          </w:p>
          <w:p>
            <w:pPr>
              <w:spacing w:line="356" w:lineRule="auto"/>
              <w:ind w:left="115" w:right="39" w:firstLine="49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(3)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校外开展综合实践的“五色育人基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地”。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以学校“双减”项目“三公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4"/>
                <w:sz w:val="24"/>
                <w:szCs w:val="24"/>
              </w:rPr>
              <w:t>里</w:t>
            </w:r>
            <w:r>
              <w:rPr>
                <w:rFonts w:ascii="宋体" w:hAnsi="宋体" w:eastAsia="宋体" w:cs="宋体"/>
                <w:spacing w:val="-21"/>
                <w:sz w:val="24"/>
                <w:szCs w:val="24"/>
              </w:rPr>
              <w:t>宜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学圈”为载体， 将劳动教育、社会实践、研学旅行、职业体验“四位一体”，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构建“五色”劳动基地群。红色公益之旅，为公共图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书馆、博物馆、养老院等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>提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供公益劳动， 提升社会责任感； 绿色田野之旅， 在大自然中体会劳动的艰辛，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懂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得“一分耕耘， 一分收获”。黄色职业之旅， 通过“职业体验日”活动， 体会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普通劳动者的光荣与伟大。蓝色科创之旅，走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访新技术企业，形成积极探索，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追求创新的劳动精神；紫色文化之旅，参观博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物馆、桑麻名人馆等文化场馆，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了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解劳动文明的持续发展。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1431" w:right="1758" w:bottom="0" w:left="168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84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0" w:hRule="atLeast"/>
        </w:trPr>
        <w:tc>
          <w:tcPr>
            <w:tcW w:w="8455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line="3903" w:lineRule="exact"/>
              <w:ind w:firstLine="1524"/>
              <w:textAlignment w:val="center"/>
            </w:pPr>
            <w:r>
              <w:drawing>
                <wp:inline distT="0" distB="0" distL="0" distR="0">
                  <wp:extent cx="3575050" cy="2478405"/>
                  <wp:effectExtent l="0" t="0" r="0" b="0"/>
                  <wp:docPr id="3" name="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 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5050" cy="247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77" w:line="338" w:lineRule="auto"/>
              <w:ind w:left="115" w:right="40" w:firstLine="49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(4)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家庭开辟品格塑造的“无限成长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空间”。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在科学的家庭教育指引下，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结合学校“双减”工作，根据学校“菁茁”少年养成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计划，引导家长根据实际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情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况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为学生开辟独立成长空间， 对“我的卧室”进行清洁与卫生、整理与收纳，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做到“空间我打造”，形成“自己的事情自己做”的意识，如对“我家客厅”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进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行互助式的劳动共育行动，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培养学生对家庭的责任感和参与度。</w:t>
            </w:r>
          </w:p>
          <w:p>
            <w:pPr>
              <w:spacing w:before="1" w:line="238" w:lineRule="auto"/>
              <w:ind w:left="724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2.队伍引</w:t>
            </w:r>
            <w:r>
              <w:rPr>
                <w:rFonts w:ascii="宋体" w:hAnsi="宋体" w:eastAsia="宋体" w:cs="宋体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进：打造涵育“菁茁少年”的人力保障队伍</w:t>
            </w:r>
          </w:p>
          <w:p>
            <w:pPr>
              <w:spacing w:before="113" w:line="2343" w:lineRule="exact"/>
              <w:ind w:firstLine="1152"/>
              <w:textAlignment w:val="center"/>
            </w:pPr>
            <w:r>
              <w:drawing>
                <wp:inline distT="0" distB="0" distL="0" distR="0">
                  <wp:extent cx="3900170" cy="1487170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0804" cy="1487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311" w:line="339" w:lineRule="auto"/>
              <w:ind w:left="116" w:right="107" w:firstLine="4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(1)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成立校外专家队伍。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学校聘请省市区德育、劳动教育等方面专家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以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及苏州木工课程领衔人、非遗传承人等手艺人作为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专家团队，高位引领课程开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发、项目打造、活动推进，让项目研究的理念更新、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思路更明、方法更有效。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专家队伍的参与和指导有力保证了项目的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有效实施。</w:t>
            </w:r>
          </w:p>
          <w:p>
            <w:pPr>
              <w:spacing w:before="1" w:line="338" w:lineRule="auto"/>
              <w:ind w:left="118" w:right="107" w:firstLine="4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(2)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招募热心家长队伍。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积极招募有劳动特长的家长志愿者走进课堂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， 让 </w:t>
            </w: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>家长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赋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予如“花艺创美讲解师”、“生活劳技指导家”、“行业劳模宣传员”等新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的身份，既是崇尚劳动的宣讲员，又是热爱劳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动的践行者，他们用语言讲述劳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动经验、用行动传授劳动技能、有智慧激发劳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动兴趣，为学校劳动教育贡献力</w:t>
            </w:r>
          </w:p>
          <w:p>
            <w:pPr>
              <w:spacing w:line="225" w:lineRule="auto"/>
              <w:ind w:left="1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量。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1431" w:right="1758" w:bottom="0" w:left="168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85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0" w:hRule="atLeast"/>
        </w:trPr>
        <w:tc>
          <w:tcPr>
            <w:tcW w:w="8580" w:type="dxa"/>
            <w:vAlign w:val="top"/>
          </w:tcPr>
          <w:p>
            <w:pPr>
              <w:spacing w:before="147" w:line="339" w:lineRule="auto"/>
              <w:ind w:left="118" w:right="241" w:firstLine="4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(3)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打造领衔教师队伍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。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加强团队建设，校内形成“劳动育人核心组”，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下设若干个项目组“如缤纷社团组、如种植劳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作组，如校外实践组”等，加强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行政推动、学科推进、级部推行。各年级、各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项目遴选一名有劳动特长的教师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作为指导老师在各组内负责年级集体备课、学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生活动指导、开展校本教研，共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同策划劳动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教育课程的推进和实施。</w:t>
            </w:r>
          </w:p>
          <w:p>
            <w:pPr>
              <w:spacing w:before="2" w:line="338" w:lineRule="auto"/>
              <w:ind w:left="116" w:right="149" w:firstLine="4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(4)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组建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学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生管家队伍。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以“爱服务”为靶心，从服务同学、服务老师、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服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务学校“三级”目标推进， 在全校招募“文明小管家”，设置校园美容师、两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操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检查员、上学护校队等岗位。在班级招募“劳动小分队”，形成“班班有参与、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班班有特色”的劳动氛围，从而提高管家队伍参与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劳动的积极性、管理性和传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播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性。</w:t>
            </w:r>
          </w:p>
          <w:p>
            <w:pPr>
              <w:spacing w:line="219" w:lineRule="auto"/>
              <w:ind w:left="604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3.有序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推进：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建构涵育“菁茁少年”的育人框架体系</w:t>
            </w:r>
          </w:p>
          <w:p>
            <w:pPr>
              <w:spacing w:line="390" w:lineRule="auto"/>
              <w:rPr>
                <w:rFonts w:ascii="Arial"/>
                <w:sz w:val="21"/>
              </w:rPr>
            </w:pPr>
          </w:p>
          <w:p>
            <w:pPr>
              <w:spacing w:line="6548" w:lineRule="exact"/>
              <w:ind w:firstLine="384"/>
              <w:textAlignment w:val="center"/>
            </w:pPr>
            <w:r>
              <w:drawing>
                <wp:inline distT="0" distB="0" distL="0" distR="0">
                  <wp:extent cx="4914900" cy="4157345"/>
                  <wp:effectExtent l="0" t="0" r="0" b="0"/>
                  <wp:docPr id="5" name="IM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 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900" cy="4157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left" w:pos="725"/>
              </w:tabs>
              <w:spacing w:before="255" w:line="353" w:lineRule="auto"/>
              <w:ind w:left="120" w:firstLine="4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ab/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1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(1)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1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凸显“有序”为章，螺旋递进劳动目标。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 xml:space="preserve"> 通过架构群块化劳动教育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内 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容， 建设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劳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动教育特色活动， 整体思考以“生产劳动、生活劳动、服务性劳动”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为维度， 以“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能生产、会生活、爱服务”为目标， 构建 “三有劳动课程”，厘清</w:t>
            </w:r>
          </w:p>
          <w:p>
            <w:pPr>
              <w:spacing w:line="227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与主题课程相关的活动清单，形成“3 个劳动群块— 18 项主题课程——5</w:t>
            </w:r>
            <w:r>
              <w:rPr>
                <w:rFonts w:ascii="宋体" w:hAnsi="宋体" w:eastAsia="宋体" w:cs="宋体"/>
                <w:sz w:val="23"/>
                <w:szCs w:val="23"/>
              </w:rPr>
              <w:t>4 个活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1431" w:right="1633" w:bottom="0" w:left="168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84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0" w:hRule="atLeast"/>
        </w:trPr>
        <w:tc>
          <w:tcPr>
            <w:tcW w:w="8455" w:type="dxa"/>
            <w:vAlign w:val="top"/>
          </w:tcPr>
          <w:p>
            <w:pPr>
              <w:spacing w:before="150" w:line="220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rightMargin">
                    <wp:posOffset>-5264785</wp:posOffset>
                  </wp:positionH>
                  <wp:positionV relativeFrom="topMargin">
                    <wp:posOffset>472440</wp:posOffset>
                  </wp:positionV>
                  <wp:extent cx="3418205" cy="2240280"/>
                  <wp:effectExtent l="0" t="0" r="0" b="0"/>
                  <wp:wrapNone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8205" cy="2240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动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建议”。</w:t>
            </w:r>
          </w:p>
          <w:p>
            <w:pPr>
              <w:spacing w:before="159" w:line="338" w:lineRule="auto"/>
              <w:ind w:left="5712" w:right="106" w:firstLine="4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基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于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学生发展需求，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“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三有劳动课程”始终按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照“有序”推进， 每学年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均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有 3 个不同维度的课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程， 做到横向有联动、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纵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0"/>
                <w:sz w:val="24"/>
                <w:szCs w:val="24"/>
              </w:rPr>
              <w:t>向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 xml:space="preserve">有进阶。 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横向有联动。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如五年级中“小麦穗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课  </w:t>
            </w:r>
            <w:r>
              <w:rPr>
                <w:rFonts w:ascii="宋体" w:hAnsi="宋体" w:eastAsia="宋体" w:cs="宋体"/>
                <w:spacing w:val="-46"/>
                <w:sz w:val="24"/>
                <w:szCs w:val="24"/>
              </w:rPr>
              <w:t>程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>”、“陶泥工业坊”、“报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恩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我行动”，依托小麦种</w:t>
            </w:r>
          </w:p>
          <w:p>
            <w:pPr>
              <w:spacing w:before="5" w:line="338" w:lineRule="auto"/>
              <w:ind w:left="116" w:right="43" w:firstLine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>植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， 在结出麦穗之际， 借助小麦身上的各种“宝”，装扮在陶泥工作坊中制作的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小花瓶，用这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些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 xml:space="preserve">亲手制作的“伴手礼”走进社区，为百岁老人庆生。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纵向有进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阶。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 xml:space="preserve"> 如“我在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青小有个家”群块中，一年级“小鬼我当家”学生在家庭中学做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家务；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二年级“岗位我管理”学生从“家庭服务”走向“班级服务、校园服务”；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三年级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“空间我打造”从家务劳动到空间设计、装扮，将“我在青小有个坊”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完成的劳动成果进行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运用；四年级“百业我体验”从“校园服务”走向社会进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行职业体验；五年级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“报恩我行动”在职业体验中感恩知恩报恩；六年级“家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风我传承”从劳动能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力到劳动精神的习得。全员参与，课程内容螺旋递进，按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序生长。</w:t>
            </w:r>
          </w:p>
          <w:p>
            <w:pPr>
              <w:spacing w:before="1" w:line="218" w:lineRule="auto"/>
              <w:ind w:left="6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0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(2)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凸显“融合”为本，有效整合同步实施</w:t>
            </w:r>
          </w:p>
          <w:p>
            <w:pPr>
              <w:spacing w:before="158" w:line="338" w:lineRule="auto"/>
              <w:ind w:left="119" w:right="109" w:firstLine="4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习近平总书记在全国教育大会中指出：要把立德树人融入思想道德教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育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、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文化知识教育、社会实践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教育各环节中去……学校坚持在育人目标统领下，围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绕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国家、校本、活动、生活，“融合”构建多层次、多形式、多维度的育人实施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路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径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，为“菁茁少年”的底色发展提供养分。</w:t>
            </w:r>
          </w:p>
          <w:p>
            <w:pPr>
              <w:spacing w:before="5" w:line="341" w:lineRule="auto"/>
              <w:ind w:left="116" w:right="40" w:firstLine="4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融合国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家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课程：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《义务教育劳动课程标准》中对劳动课程内容包括“日常生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活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劳动、生产劳动和服务性劳动”，三有课程的内容与《新课标》的精神融合渗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透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同时注重多学科渗透、挖掘各学科教材中蕴含的劳动元素， 寻求教育契机，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把劳动课程的推进和落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实分散在各门学科，如语文课中劳动日记的撰写研究、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数学课中劳动场地的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测量、综合实践课中的研究型学习等，育人体系跨越了课 </w:t>
            </w: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>程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之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“界”、学科之“界”、学段之“界”，使国家课程与品格教育相辅相成。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1431" w:right="1758" w:bottom="0" w:left="168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85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0" w:hRule="atLeast"/>
        </w:trPr>
        <w:tc>
          <w:tcPr>
            <w:tcW w:w="858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rightMargin">
                    <wp:posOffset>-3637280</wp:posOffset>
                  </wp:positionH>
                  <wp:positionV relativeFrom="topMargin">
                    <wp:posOffset>6055995</wp:posOffset>
                  </wp:positionV>
                  <wp:extent cx="3385185" cy="1477645"/>
                  <wp:effectExtent l="0" t="0" r="0" b="0"/>
                  <wp:wrapNone/>
                  <wp:docPr id="7" name="IM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 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5184" cy="1477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402" w:lineRule="exact"/>
              <w:ind w:firstLine="325"/>
              <w:textAlignment w:val="center"/>
            </w:pPr>
            <w:r>
              <w:drawing>
                <wp:inline distT="0" distB="0" distL="0" distR="0">
                  <wp:extent cx="4994275" cy="2794635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4275" cy="2795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78" w:line="338" w:lineRule="auto"/>
              <w:ind w:left="117" w:right="167" w:firstLine="42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6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融合</w:t>
            </w:r>
            <w:r>
              <w:rPr>
                <w:rFonts w:ascii="宋体" w:hAnsi="宋体" w:eastAsia="宋体" w:cs="宋体"/>
                <w:spacing w:val="-15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社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团活动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：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“我在青小有块坊”群块中， 以社团开展活动。如从“蓝印花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布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”到“纸尖飞舞”，让成长浸润在“布”里；从“小鲁班巧手王”到“小木匠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本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领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强”在创造中培养学生的创新精神， 让学生在潜移默化中感悟劳动的魅力，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并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内化为良好的品格和修养。</w:t>
            </w:r>
          </w:p>
          <w:p>
            <w:pPr>
              <w:spacing w:before="2" w:line="338" w:lineRule="auto"/>
              <w:ind w:left="98" w:right="235" w:firstLine="5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融合主题活动：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“三有课程”内容的丰富性， 育人的指向性可以很好地勾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连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起学生学校的主题活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动。劳技节、丰收节、耕读节、五一节、艺术节……以积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累、感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悟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、体验、创造等形式开展主题式活动， 实现从“劳动”到“素养”，为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“菁茁少年”的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个性发展疏通脉络。</w:t>
            </w:r>
          </w:p>
          <w:p>
            <w:pPr>
              <w:spacing w:line="353" w:lineRule="auto"/>
              <w:ind w:left="120" w:firstLine="4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  <w14:textOutline w14:w="4351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融合生活课程：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学校将劳动教育融入生活中， 实现从“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课”到“育”。如组 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建“食堂小管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家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”团队， 每天检查各班用餐情况， 让“珍惜粮食、尊重劳动者”</w:t>
            </w:r>
          </w:p>
          <w:p>
            <w:pPr>
              <w:spacing w:line="440" w:lineRule="exact"/>
              <w:ind w:left="1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0"/>
                <w:position w:val="15"/>
                <w:sz w:val="24"/>
                <w:szCs w:val="24"/>
              </w:rPr>
              <w:t>的</w:t>
            </w:r>
            <w:r>
              <w:rPr>
                <w:rFonts w:ascii="宋体" w:hAnsi="宋体" w:eastAsia="宋体" w:cs="宋体"/>
                <w:spacing w:val="-13"/>
                <w:position w:val="15"/>
                <w:sz w:val="24"/>
                <w:szCs w:val="24"/>
              </w:rPr>
              <w:t>观念入脑入心；“一日</w:t>
            </w:r>
          </w:p>
          <w:p>
            <w:pPr>
              <w:spacing w:before="1" w:line="219" w:lineRule="auto"/>
              <w:ind w:left="1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小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交警”，在重要路口维</w:t>
            </w:r>
          </w:p>
          <w:p>
            <w:pPr>
              <w:spacing w:before="154" w:line="220" w:lineRule="auto"/>
              <w:ind w:left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持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秩序、对不文明行为进</w:t>
            </w:r>
          </w:p>
          <w:p>
            <w:pPr>
              <w:spacing w:before="154" w:line="220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3"/>
                <w:sz w:val="24"/>
                <w:szCs w:val="24"/>
              </w:rPr>
              <w:t>行</w:t>
            </w:r>
            <w:r>
              <w:rPr>
                <w:rFonts w:ascii="宋体" w:hAnsi="宋体" w:eastAsia="宋体" w:cs="宋体"/>
                <w:spacing w:val="-17"/>
                <w:sz w:val="24"/>
                <w:szCs w:val="24"/>
              </w:rPr>
              <w:t>劝说， 感悟交通安全的</w:t>
            </w:r>
          </w:p>
          <w:p>
            <w:pPr>
              <w:spacing w:before="154" w:line="220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1"/>
                <w:sz w:val="24"/>
                <w:szCs w:val="24"/>
              </w:rPr>
              <w:t>重</w:t>
            </w:r>
            <w:r>
              <w:rPr>
                <w:rFonts w:ascii="宋体" w:hAnsi="宋体" w:eastAsia="宋体" w:cs="宋体"/>
                <w:spacing w:val="-17"/>
                <w:sz w:val="24"/>
                <w:szCs w:val="24"/>
              </w:rPr>
              <w:t>要性， 共情交警叔叔的</w:t>
            </w:r>
          </w:p>
          <w:p>
            <w:pPr>
              <w:spacing w:before="154" w:line="220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坚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韧品质。</w:t>
            </w: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79" w:line="338" w:lineRule="auto"/>
              <w:ind w:left="122" w:right="309" w:firstLine="4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(3)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凸显“体验”为重，重现场景生发资源。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 xml:space="preserve"> “三有劳动课程”即“3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个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4"/>
                <w:sz w:val="24"/>
                <w:szCs w:val="24"/>
              </w:rPr>
              <w:t>劳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动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群块— 18 项主题课程——54 个活动建议”，活动内容切口小、易操作， 将</w:t>
            </w:r>
          </w:p>
          <w:p>
            <w:pPr>
              <w:spacing w:before="1" w:line="218" w:lineRule="auto"/>
              <w:ind w:left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6"/>
                <w:sz w:val="24"/>
                <w:szCs w:val="24"/>
              </w:rPr>
              <w:t>生活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与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课程紧密编织， 贴近学生生活， 伏地行走， 以小见大、触类旁通。在“青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1431" w:right="1630" w:bottom="0" w:left="168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84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0" w:hRule="atLeast"/>
        </w:trPr>
        <w:tc>
          <w:tcPr>
            <w:tcW w:w="8455" w:type="dxa"/>
            <w:vAlign w:val="top"/>
          </w:tcPr>
          <w:p>
            <w:pPr>
              <w:spacing w:before="147" w:line="339" w:lineRule="auto"/>
              <w:ind w:left="116" w:right="1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籽园”各种真实的生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活场景中模拟、交互、体验、收获，在实践行动中自然实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现“菁茁少年”的品格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涵育。这里的课程内容可以是不固定的，具有灵活性和 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自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由性， 可以在学生发展需求中动态生成新的课程， 对原有 18 个主题课程和 54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个活动建议进行补充、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更迭、完善，逐渐形成全覆盖、有序列、可迭代的育人 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体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系。</w:t>
            </w:r>
          </w:p>
          <w:p>
            <w:pPr>
              <w:spacing w:line="219" w:lineRule="auto"/>
              <w:ind w:left="656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4.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活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动并进：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明晰涵育“菁茁少年”的品格养成路径</w:t>
            </w: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4049" w:lineRule="exact"/>
              <w:ind w:firstLine="564"/>
              <w:textAlignment w:val="center"/>
            </w:pPr>
            <w:r>
              <w:drawing>
                <wp:inline distT="0" distB="0" distL="0" distR="0">
                  <wp:extent cx="4648200" cy="2571115"/>
                  <wp:effectExtent l="0" t="0" r="0" b="0"/>
                  <wp:docPr id="9" name="IM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 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0" cy="2571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226" w:line="219" w:lineRule="auto"/>
              <w:ind w:left="6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1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)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我在青小有块田——“青籽园”里的深耕厚植，滋养心田。</w:t>
            </w:r>
          </w:p>
          <w:p>
            <w:pPr>
              <w:spacing w:before="157" w:line="338" w:lineRule="auto"/>
              <w:ind w:left="119" w:right="181" w:firstLine="4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“青籽园”里有块田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，以校园为主阵地，开展种植、采摘、烹饪等全方位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劳动体验，让学生在深耕劳作中知农事、体农情、会农活，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在走进田园的同时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滋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养心田。</w:t>
            </w:r>
          </w:p>
          <w:p>
            <w:pPr>
              <w:spacing w:before="2" w:line="338" w:lineRule="auto"/>
              <w:ind w:left="116" w:right="190" w:firstLine="4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小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节气课程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：“舌尖上的节气”，制作消暑绿豆汤，把消暑饮品送给高温下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辛苦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工作的劳动者，用行动关爱他人；“字画中的节气”，学生在研究节气的基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础上，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用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画笔描绘自己心中的节气；“声音里的节气”，老师带领学生倾听雨的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声音，体会生活的滋味与美妙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。</w:t>
            </w:r>
          </w:p>
          <w:p>
            <w:pPr>
              <w:spacing w:before="2" w:line="338" w:lineRule="auto"/>
              <w:ind w:left="117" w:right="20" w:firstLine="4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小种子课程</w:t>
            </w: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>：“种子发布会”，学生介绍种子、认领种子， 开启守护之旅；“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种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子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身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份证”，学生通过资料整合、给种子赋个码， 让每颗种子拥有自己的“身份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3"/>
                <w:sz w:val="24"/>
                <w:szCs w:val="24"/>
              </w:rPr>
              <w:t>证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”；“种子进化史”，学生聚焦种子的进化开展主题辩论， 在思辨中表达劳动美。</w:t>
            </w:r>
          </w:p>
          <w:p>
            <w:pPr>
              <w:spacing w:before="2" w:line="338" w:lineRule="auto"/>
              <w:ind w:left="118" w:right="106" w:firstLine="4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小苹果课程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：以青果园里的丰收节为契机， 采摘水果制作美食。“童眼看柿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24"/>
                <w:szCs w:val="24"/>
              </w:rPr>
              <w:t>界</w:t>
            </w:r>
            <w:r>
              <w:rPr>
                <w:rFonts w:ascii="宋体" w:hAnsi="宋体" w:eastAsia="宋体" w:cs="宋体"/>
                <w:spacing w:val="-17"/>
                <w:sz w:val="24"/>
                <w:szCs w:val="24"/>
              </w:rPr>
              <w:t>”，亲手采摘柿子， 共分享、齐品尝， 感受劳动乐趣；“幸福枇杷果”，学生熬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8"/>
                <w:sz w:val="24"/>
                <w:szCs w:val="24"/>
              </w:rPr>
              <w:t>制</w:t>
            </w:r>
            <w:r>
              <w:rPr>
                <w:rFonts w:ascii="宋体" w:hAnsi="宋体" w:eastAsia="宋体" w:cs="宋体"/>
                <w:spacing w:val="-20"/>
                <w:sz w:val="24"/>
                <w:szCs w:val="24"/>
              </w:rPr>
              <w:t>枇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杷膏， 创造美好“食”光，“育”见成长；“山楂葫芦甜”，亲手采摘成熟的</w:t>
            </w:r>
          </w:p>
          <w:p>
            <w:pPr>
              <w:spacing w:before="1" w:line="218" w:lineRule="auto"/>
              <w:ind w:left="1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山楂，制作冰糖葫芦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。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1431" w:right="1758" w:bottom="0" w:left="168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84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0" w:hRule="atLeast"/>
        </w:trPr>
        <w:tc>
          <w:tcPr>
            <w:tcW w:w="8455" w:type="dxa"/>
            <w:vAlign w:val="top"/>
          </w:tcPr>
          <w:p>
            <w:pPr>
              <w:spacing w:before="148" w:line="339" w:lineRule="auto"/>
              <w:ind w:left="98" w:right="43" w:firstLine="5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小菜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园课程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：“花花草草我维护”，人人出动打理田地， 个个变身巧手花匠；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“种植箱里共成长”，松土、栽种、移植、除草、施肥；   “三米田间多热闹”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学生分小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队参与田间种植，感受耕种劳动美。</w:t>
            </w:r>
          </w:p>
          <w:p>
            <w:pPr>
              <w:spacing w:before="2" w:line="338" w:lineRule="auto"/>
              <w:ind w:left="116" w:right="106" w:firstLine="4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小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麦穗课程：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 xml:space="preserve"> “五谷园”里活动真精彩：“寻宝行动”，挖土豆、刨山芋， 体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验寻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宝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的乐趣；“麦穗行动”，学生认领麦地、拯救小麦、亲手维护栅栏，敲下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班牌，守护自己的麦田；“向阳行动”，种出一片向日葵花海，和向日葵一起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阳生长。</w:t>
            </w:r>
          </w:p>
          <w:p>
            <w:pPr>
              <w:spacing w:before="2" w:line="338" w:lineRule="auto"/>
              <w:ind w:left="116" w:right="184" w:firstLine="4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9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小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锄头课程：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 xml:space="preserve"> “认识农具”，学生走进橙色博物场馆，参观学校农具博物馆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收藏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的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传统劳动工具，了解农具发展历史；“使用农具”，学生走进学校田间，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在老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师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的指导下翻地、锄地、播种，亲近土地，收获快乐；“创作农具”，用双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手制作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有趣的劳动工具，创造劳动美。</w:t>
            </w:r>
          </w:p>
          <w:p>
            <w:pPr>
              <w:spacing w:before="1" w:line="218" w:lineRule="auto"/>
              <w:ind w:left="6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(2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)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我在青小有个坊——“青籽园”里的精工细作，独具匠心</w:t>
            </w:r>
          </w:p>
          <w:p>
            <w:pPr>
              <w:spacing w:before="154" w:line="339" w:lineRule="auto"/>
              <w:ind w:left="121" w:right="181" w:firstLine="45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“青籽园”里有个坊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，小匠人、小艺人、小传人、小达人在这里诞生。当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活动空间从教室走向室外，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在精雕细琢、精工细作中，工匠精神在这里萌发。</w:t>
            </w:r>
          </w:p>
          <w:p>
            <w:pPr>
              <w:spacing w:before="2" w:line="338" w:lineRule="auto"/>
              <w:ind w:left="118" w:right="20" w:firstLine="4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锦艺巧手坊：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 xml:space="preserve"> “蓝印花布”，通过纱、线、绳等工具， 在对织物进行扎、缝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缚、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缀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、夹等多种形式组合后进行染色；“纸尖飞舞”，学生在剪刀、刻刀与纸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间，刻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画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生动剪影，传承和弘扬民族文化；“穿针引线”，利用小布料进行大创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作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，让成长浸润在“布”里。</w:t>
            </w:r>
          </w:p>
          <w:p>
            <w:pPr>
              <w:spacing w:before="2" w:line="338" w:lineRule="auto"/>
              <w:ind w:left="116" w:right="38" w:firstLine="4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0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木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工匠心坊：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 xml:space="preserve"> “木块拼搭社”上，低年级参加木块拼搭， 利用身边木质材料，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4"/>
                <w:sz w:val="24"/>
                <w:szCs w:val="24"/>
              </w:rPr>
              <w:t>在拼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搭中发挥自己的聪明才智。“传统鲁班社”里， 中年级学生学木工、品匠心，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8"/>
                <w:sz w:val="24"/>
                <w:szCs w:val="24"/>
              </w:rPr>
              <w:t>让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古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老的匠艺在这里“复活”；“智能木趣社”中， 高学生围绕“智能木工”，会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制作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、乐创造，在创造中培养匠心精神。</w:t>
            </w:r>
          </w:p>
          <w:p>
            <w:pPr>
              <w:spacing w:before="2" w:line="338" w:lineRule="auto"/>
              <w:ind w:left="118" w:right="184" w:firstLine="4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传统小吃坊：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 xml:space="preserve"> 热爱劳动从美食制作开始。“小黄豆变形记”，学生亲手磨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豆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子、做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豆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浆、做豆腐，品味劳动美；“团圆的年味儿”，学生包包子、做馒头、</w:t>
            </w:r>
          </w:p>
          <w:p>
            <w:pPr>
              <w:spacing w:before="2" w:line="338" w:lineRule="auto"/>
              <w:ind w:left="208" w:right="194" w:hanging="9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做糖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葫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芦，团团圆圆心儿甜；“家乡的点心铺”，学生做月亮饼、做柿饼、做萝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卜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干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，在实践和传承中感受美食文化。</w:t>
            </w:r>
          </w:p>
          <w:p>
            <w:pPr>
              <w:spacing w:before="1" w:line="338" w:lineRule="auto"/>
              <w:ind w:left="115" w:right="105" w:firstLine="4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未</w:t>
            </w:r>
            <w:r>
              <w:rPr>
                <w:rFonts w:ascii="宋体" w:hAnsi="宋体" w:eastAsia="宋体" w:cs="宋体"/>
                <w:spacing w:val="-1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来科创坊：</w:t>
            </w:r>
            <w:r>
              <w:rPr>
                <w:rFonts w:ascii="宋体" w:hAnsi="宋体" w:eastAsia="宋体" w:cs="宋体"/>
                <w:spacing w:val="-17"/>
                <w:sz w:val="24"/>
                <w:szCs w:val="24"/>
              </w:rPr>
              <w:t xml:space="preserve"> “闪闪灯光秀”，学生利用不同颜色的发光二极管、 led 灯泡和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kt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 xml:space="preserve"> 板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设计灯光秀；“大大凌云志”，学生了解北斗导航，亲手操纵机器人，感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受智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慧劳动的魅力；“小小水火箭”，学生了解火箭的结构和发射原理，自制水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火箭，托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起伟大祖国的强国梦！</w:t>
            </w:r>
          </w:p>
          <w:p>
            <w:pPr>
              <w:spacing w:before="1" w:line="219" w:lineRule="auto"/>
              <w:ind w:left="5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废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物改造坊：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 xml:space="preserve"> “别具一格时装秀”，学生将废旧物品做成衣服、头饰，参加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1431" w:right="1758" w:bottom="0" w:left="168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84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0" w:hRule="atLeast"/>
        </w:trPr>
        <w:tc>
          <w:tcPr>
            <w:tcW w:w="8455" w:type="dxa"/>
            <w:vAlign w:val="top"/>
          </w:tcPr>
          <w:p>
            <w:pPr>
              <w:spacing w:before="148" w:line="339" w:lineRule="auto"/>
              <w:ind w:left="116" w:right="190" w:firstLine="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了别具一格的环保时装秀；“废品重生大变样”，学生将闲置或废弃的物品变成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好玩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的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小玩具和好用的生活用品；“资源再生小妙招”，学生提交自己的方案，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优秀的提案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荣获“金点子”称号。</w:t>
            </w:r>
          </w:p>
          <w:p>
            <w:pPr>
              <w:spacing w:before="2" w:line="338" w:lineRule="auto"/>
              <w:ind w:left="98" w:right="44" w:firstLine="5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陶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泥工作坊：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 xml:space="preserve"> “泥塑乐园”里， 校泥塑社团制作精美柿子作品进行展示， 给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全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校同学带来视觉享受；“陶艺天地”中，学生静心投入、捏出不同的陶艺作品；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“粘土工坊”里，在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揉、搓、压等技巧之下，冰墩墩、兔宝宝、个性笔筒等一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一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呈现。</w:t>
            </w:r>
          </w:p>
          <w:p>
            <w:pPr>
              <w:spacing w:before="1" w:line="218" w:lineRule="auto"/>
              <w:ind w:left="6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(3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)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我在青小有个家——“青籽园”里的以岗立能，以家凝情</w:t>
            </w:r>
          </w:p>
          <w:p>
            <w:pPr>
              <w:spacing w:before="157" w:line="338" w:lineRule="auto"/>
              <w:ind w:left="119" w:right="113" w:firstLine="4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“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青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籽园”里有个家。“家”，可以绿树成荫、遮风挡雨，滋养种子、长成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大树。这个家，是学生梦想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的家，每个学生也都是梦想家，成为实现中国梦的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梦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想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家。从知恩到报恩，从“青梦家”到“我之家”，从家庭责任到家国情怀，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家中有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温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度，家中有成长，家中有未来。</w:t>
            </w:r>
          </w:p>
          <w:p>
            <w:pPr>
              <w:spacing w:before="2" w:line="338" w:lineRule="auto"/>
              <w:ind w:left="98" w:right="185" w:firstLine="5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0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小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鬼我当家：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 xml:space="preserve"> “家务我会做”，学生假期开展“五个一”家务劳动，在父母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的指导下做力所能及的家务活；“家务我常做”，学生坚持分享劳动身影，角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逐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“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勤劳小标兵”称号；“家务我爱做”，学生自己的事情自己做，承担起家中属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于自己的那份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小责任，做家庭的小主人。</w:t>
            </w:r>
          </w:p>
          <w:p>
            <w:pPr>
              <w:spacing w:before="3" w:line="338" w:lineRule="auto"/>
              <w:ind w:left="115" w:right="106" w:firstLine="4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0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空</w:t>
            </w:r>
            <w:r>
              <w:rPr>
                <w:rFonts w:ascii="宋体" w:hAnsi="宋体" w:eastAsia="宋体" w:cs="宋体"/>
                <w:spacing w:val="-19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间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我打造：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 xml:space="preserve"> “青梦家”实境生活馆里，“空间我制作”，学生变身小工匠，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巧手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匠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，亲手制作微型家庭家具；“空间我整理”，学生学会整理与归纳技能，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将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微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型空间打理得井井有条；“空间我装扮”，学生发明小台灯、小风扇，装扮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空间，角逐“红领</w:t>
            </w:r>
            <w:r>
              <w:rPr>
                <w:rFonts w:ascii="宋体" w:hAnsi="宋体" w:eastAsia="宋体" w:cs="宋体"/>
                <w:sz w:val="24"/>
                <w:szCs w:val="24"/>
              </w:rPr>
              <w:t>巾小创客”。</w:t>
            </w:r>
          </w:p>
          <w:p>
            <w:pPr>
              <w:spacing w:before="2" w:line="338" w:lineRule="auto"/>
              <w:ind w:left="116" w:right="108" w:firstLine="5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0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岗</w:t>
            </w:r>
            <w:r>
              <w:rPr>
                <w:rFonts w:ascii="宋体" w:hAnsi="宋体" w:eastAsia="宋体" w:cs="宋体"/>
                <w:spacing w:val="-19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位我管理：</w:t>
            </w:r>
            <w:r>
              <w:rPr>
                <w:rFonts w:ascii="宋体" w:hAnsi="宋体" w:eastAsia="宋体" w:cs="宋体"/>
                <w:spacing w:val="-19"/>
                <w:sz w:val="24"/>
                <w:szCs w:val="24"/>
              </w:rPr>
              <w:t xml:space="preserve"> “肩膀能担当”，班级内通过竞选， 成立“劳动小队”，维护班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级责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任劳动区域；“双手爱劳动”，全校学生齐上阵，为班级卫生、校园环境提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优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；“光盘我行动”，文明用餐纳入学校“文明中队”的评比，让“珍惜粮食、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尊重劳动者”的观念入脑入心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。</w:t>
            </w:r>
          </w:p>
          <w:p>
            <w:pPr>
              <w:spacing w:before="3" w:line="338" w:lineRule="auto"/>
              <w:ind w:left="120" w:right="174" w:firstLine="4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百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业</w:t>
            </w:r>
            <w:r>
              <w:rPr>
                <w:rFonts w:ascii="宋体" w:hAnsi="宋体" w:eastAsia="宋体" w:cs="宋体"/>
                <w:spacing w:val="-1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我体验：</w:t>
            </w:r>
            <w:r>
              <w:rPr>
                <w:rFonts w:ascii="宋体" w:hAnsi="宋体" w:eastAsia="宋体" w:cs="宋体"/>
                <w:spacing w:val="-17"/>
                <w:sz w:val="24"/>
                <w:szCs w:val="24"/>
              </w:rPr>
              <w:t xml:space="preserve"> “三百六十行，行行出状元”。“各种职业我体验”，学生化身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小农人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小交警，感悟职业的丰富性；“陪着父母去上班”，学生走近父母工作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的地方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，感悟父母的不容易；“畅谈未来职业观”，学生分享自己的职业梦想，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充分体悟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职业没有高低贵贱之分的道理。</w:t>
            </w:r>
          </w:p>
          <w:p>
            <w:pPr>
              <w:spacing w:before="1" w:line="338" w:lineRule="auto"/>
              <w:ind w:left="120" w:right="107" w:firstLine="4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报恩我行动：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从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知恩感恩到报恩，从劳动教育中浸润感恩教育，开展“我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为(谁) 做(什么)”活动。“我为社区奶奶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做月饼”，学生将亲手制作的月亮饼</w:t>
            </w:r>
          </w:p>
          <w:p>
            <w:pPr>
              <w:spacing w:before="1" w:line="218" w:lineRule="auto"/>
              <w:ind w:left="1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送给社区工作者，传递节日的温情；“我为百岁老人过生日”，学生走进社区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，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1431" w:right="1758" w:bottom="0" w:left="1687" w:header="0" w:footer="0" w:gutter="0"/>
          <w:cols w:space="720" w:num="1"/>
        </w:sectPr>
      </w:pPr>
    </w:p>
    <w:p/>
    <w:p/>
    <w:p/>
    <w:p/>
    <w:p>
      <w:pPr>
        <w:spacing w:line="74" w:lineRule="exact"/>
      </w:pPr>
    </w:p>
    <w:tbl>
      <w:tblPr>
        <w:tblStyle w:val="4"/>
        <w:tblW w:w="84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"/>
        <w:gridCol w:w="833"/>
        <w:gridCol w:w="618"/>
        <w:gridCol w:w="595"/>
        <w:gridCol w:w="1170"/>
        <w:gridCol w:w="1252"/>
        <w:gridCol w:w="1186"/>
        <w:gridCol w:w="1176"/>
        <w:gridCol w:w="139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9" w:hRule="atLeast"/>
        </w:trPr>
        <w:tc>
          <w:tcPr>
            <w:tcW w:w="8455" w:type="dxa"/>
            <w:gridSpan w:val="9"/>
            <w:tcBorders>
              <w:bottom w:val="nil"/>
            </w:tcBorders>
            <w:vAlign w:val="top"/>
          </w:tcPr>
          <w:p>
            <w:pPr>
              <w:spacing w:before="149" w:line="339" w:lineRule="auto"/>
              <w:ind w:left="118" w:right="202" w:firstLine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为百岁老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人庆生，收拾活动场地卫生；“我为环卫工人来遮阳”，为环卫工人制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作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遮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阳帽，学会心系他人。</w:t>
            </w:r>
          </w:p>
          <w:p>
            <w:pPr>
              <w:spacing w:before="1" w:line="338" w:lineRule="auto"/>
              <w:ind w:left="98" w:right="42" w:firstLine="5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家</w:t>
            </w:r>
            <w:r>
              <w:rPr>
                <w:rFonts w:ascii="宋体" w:hAnsi="宋体" w:eastAsia="宋体" w:cs="宋体"/>
                <w:spacing w:val="-2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风我传承：</w:t>
            </w: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 xml:space="preserve"> “寻找劳动美”，开展家庭微电影征集活动， 评选“最美家庭”；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0"/>
                <w:sz w:val="24"/>
                <w:szCs w:val="24"/>
              </w:rPr>
              <w:t>“宣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传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劳动美”，邀请劳模进学校， 和学生分享优良传统， 促进学生的劳动精神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文明建设；“传承劳动美”，学生走进社区开展“劳动最光荣”主题宣讲，传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播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好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家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风、倡导好家训。</w:t>
            </w:r>
          </w:p>
          <w:p>
            <w:pPr>
              <w:spacing w:line="218" w:lineRule="auto"/>
              <w:ind w:left="6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5.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评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价跟进：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创新涵育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“菁茁少年”的品格养成评价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0" w:hRule="atLeast"/>
        </w:trPr>
        <w:tc>
          <w:tcPr>
            <w:tcW w:w="5884" w:type="dxa"/>
            <w:gridSpan w:val="7"/>
            <w:tcBorders>
              <w:top w:val="nil"/>
              <w:bottom w:val="nil"/>
              <w:right w:val="nil"/>
            </w:tcBorders>
            <w:vAlign w:val="top"/>
          </w:tcPr>
          <w:p>
            <w:pPr>
              <w:tabs>
                <w:tab w:val="left" w:pos="654"/>
              </w:tabs>
              <w:spacing w:before="103" w:line="353" w:lineRule="auto"/>
              <w:ind w:left="117" w:firstLine="4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ab/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  <w14:textOutline w14:w="427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27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1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27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)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27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多维度评价——激发劳育成长之力。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立足于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>学</w:t>
            </w: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>生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成长， 除了培养学生掌握技能， 还要培养学生的劳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动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观念、劳动精神， 在克服困难、持续不断的劳动中逐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渐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养成劳动习惯和品质。因而，评价使用“菁茁少年”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品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格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养成果， 围绕知识技能、劳动习惯、团队合作、积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极探索、坚韧意志等维度进行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评价。如有的学生动手能</w:t>
            </w:r>
          </w:p>
          <w:p>
            <w:pPr>
              <w:spacing w:before="1" w:line="226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>力稍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弱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， 可他坚持劳动的品质很好， 这就是多了一把尺</w:t>
            </w:r>
          </w:p>
        </w:tc>
        <w:tc>
          <w:tcPr>
            <w:tcW w:w="2571" w:type="dxa"/>
            <w:gridSpan w:val="2"/>
            <w:tcBorders>
              <w:top w:val="nil"/>
              <w:left w:val="nil"/>
              <w:bottom w:val="nil"/>
            </w:tcBorders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2357" w:lineRule="exact"/>
              <w:ind w:firstLine="77"/>
              <w:textAlignment w:val="center"/>
            </w:pPr>
            <w:r>
              <w:drawing>
                <wp:inline distT="0" distB="0" distL="0" distR="0">
                  <wp:extent cx="1463675" cy="1496695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309" cy="1496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8455" w:type="dxa"/>
            <w:gridSpan w:val="9"/>
            <w:tcBorders>
              <w:top w:val="nil"/>
            </w:tcBorders>
            <w:vAlign w:val="top"/>
          </w:tcPr>
          <w:p>
            <w:pPr>
              <w:spacing w:before="102" w:line="218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子对他进行评价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。</w:t>
            </w:r>
          </w:p>
          <w:p>
            <w:pPr>
              <w:spacing w:before="45" w:line="218" w:lineRule="auto"/>
              <w:ind w:left="19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一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年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级“菁茁少年”品格养成评价表(一)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063" w:type="dxa"/>
            <w:gridSpan w:val="2"/>
            <w:tcBorders>
              <w:right w:val="single" w:color="000000" w:sz="4" w:space="0"/>
            </w:tcBorders>
            <w:shd w:val="clear" w:color="auto" w:fill="C1EFFF"/>
            <w:vAlign w:val="top"/>
          </w:tcPr>
          <w:p>
            <w:pPr>
              <w:spacing w:before="123" w:line="220" w:lineRule="auto"/>
              <w:ind w:left="2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课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程类别</w:t>
            </w:r>
          </w:p>
        </w:tc>
        <w:tc>
          <w:tcPr>
            <w:tcW w:w="1213" w:type="dxa"/>
            <w:gridSpan w:val="2"/>
            <w:tcBorders>
              <w:left w:val="single" w:color="000000" w:sz="4" w:space="0"/>
              <w:right w:val="single" w:color="000000" w:sz="4" w:space="0"/>
            </w:tcBorders>
            <w:shd w:val="clear" w:color="auto" w:fill="FFFFCC"/>
            <w:vAlign w:val="top"/>
          </w:tcPr>
          <w:p>
            <w:pPr>
              <w:spacing w:before="124" w:line="220" w:lineRule="auto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课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程项目</w:t>
            </w:r>
          </w:p>
        </w:tc>
        <w:tc>
          <w:tcPr>
            <w:tcW w:w="117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123" w:line="221" w:lineRule="auto"/>
              <w:ind w:left="2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知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识技能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123" w:line="219" w:lineRule="auto"/>
              <w:ind w:left="2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劳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动习惯</w:t>
            </w:r>
          </w:p>
        </w:tc>
        <w:tc>
          <w:tcPr>
            <w:tcW w:w="118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124" w:line="220" w:lineRule="auto"/>
              <w:ind w:left="2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团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队合作</w:t>
            </w:r>
          </w:p>
        </w:tc>
        <w:tc>
          <w:tcPr>
            <w:tcW w:w="117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124" w:line="220" w:lineRule="auto"/>
              <w:ind w:left="2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积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极探索</w:t>
            </w:r>
          </w:p>
        </w:tc>
        <w:tc>
          <w:tcPr>
            <w:tcW w:w="1395" w:type="dxa"/>
            <w:tcBorders>
              <w:left w:val="single" w:color="000000" w:sz="4" w:space="0"/>
            </w:tcBorders>
            <w:shd w:val="clear" w:color="auto" w:fill="FDE9D9"/>
            <w:vAlign w:val="top"/>
          </w:tcPr>
          <w:p>
            <w:pPr>
              <w:spacing w:before="123" w:line="220" w:lineRule="auto"/>
              <w:ind w:left="2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坚韧意志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230" w:type="dxa"/>
            <w:vMerge w:val="restart"/>
            <w:tcBorders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6" o:spid="_x0000_s1026" o:spt="1" style="position:absolute;left:0pt;margin-left:5.6pt;margin-top:19.6pt;height:0.8pt;width:0.75pt;mso-position-horizontal-relative:page;mso-position-vertical-relative:page;z-index:251667456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pict>
                <v:rect id="_x0000_s1027" o:spid="_x0000_s1027" o:spt="1" style="position:absolute;left:0pt;margin-left:5.6pt;margin-top:39.5pt;height:0.8pt;width:0.75pt;mso-position-horizontal-relative:page;mso-position-vertical-relative:page;z-index:251668480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pict>
                <v:rect id="_x0000_s1028" o:spid="_x0000_s1028" o:spt="1" style="position:absolute;left:0pt;margin-left:5.6pt;margin-top:59.35pt;height:19.9pt;width:0.75pt;mso-position-horizontal-relative:page;mso-position-vertical-relative:page;z-index:251665408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pict>
                <v:rect id="_x0000_s1029" o:spid="_x0000_s1029" o:spt="1" style="position:absolute;left:0pt;margin-left:5.6pt;margin-top:99pt;height:20.65pt;width:0.75pt;mso-position-horizontal-relative:page;mso-position-vertical-relative:page;z-index:251666432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pict>
                <v:rect id="_x0000_s1030" o:spid="_x0000_s1030" o:spt="1" style="position:absolute;left:0pt;margin-left:5.6pt;margin-top:138.75pt;height:0.8pt;width:0.75pt;mso-position-horizontal-relative:page;mso-position-vertical-relative:page;z-index:251664384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pict>
                <v:rect id="_x0000_s1031" o:spid="_x0000_s1031" o:spt="1" style="position:absolute;left:0pt;margin-left:5.6pt;margin-top:158.6pt;height:0.8pt;width:0.75pt;mso-position-horizontal-relative:page;mso-position-vertical-relative:page;z-index:251663360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</w:p>
        </w:tc>
        <w:tc>
          <w:tcPr>
            <w:tcW w:w="833" w:type="dxa"/>
            <w:vMerge w:val="restart"/>
            <w:tcBorders>
              <w:left w:val="nil"/>
              <w:bottom w:val="nil"/>
              <w:right w:val="single" w:color="000000" w:sz="4" w:space="0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8" w:line="310" w:lineRule="exact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pict>
                <v:rect id="_x0000_s1032" o:spid="_x0000_s1032" o:spt="1" style="position:absolute;left:0pt;margin-left:-5.9pt;margin-top:-75.2pt;height:177.95pt;width:47.15pt;z-index:-251654144;mso-width-relative:page;mso-height-relative:page;" fillcolor="#C1EFFF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rPr>
                <w:rFonts w:ascii="宋体" w:hAnsi="宋体" w:eastAsia="宋体" w:cs="宋体"/>
                <w:spacing w:val="-3"/>
                <w:position w:val="9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小</w:t>
            </w:r>
            <w:r>
              <w:rPr>
                <w:rFonts w:ascii="宋体" w:hAnsi="宋体" w:eastAsia="宋体" w:cs="宋体"/>
                <w:spacing w:val="-2"/>
                <w:position w:val="9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种子</w:t>
            </w:r>
          </w:p>
          <w:p>
            <w:pPr>
              <w:spacing w:line="220" w:lineRule="auto"/>
              <w:ind w:left="1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课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程</w:t>
            </w:r>
          </w:p>
        </w:tc>
        <w:tc>
          <w:tcPr>
            <w:tcW w:w="618" w:type="dxa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tabs>
                <w:tab w:val="left" w:pos="602"/>
              </w:tabs>
              <w:spacing w:before="6" w:line="122" w:lineRule="exact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position w:val="-4"/>
                <w:sz w:val="21"/>
                <w:szCs w:val="21"/>
                <w:shd w:val="clear" w:fill="FFFFCC"/>
              </w:rPr>
              <w:tab/>
            </w:r>
          </w:p>
          <w:p>
            <w:pPr>
              <w:tabs>
                <w:tab w:val="left" w:pos="217"/>
              </w:tabs>
              <w:spacing w:before="93" w:line="285" w:lineRule="auto"/>
              <w:ind w:left="101" w:right="104" w:firstLine="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  <w:shd w:val="clear" w:fill="FFFFCC"/>
              </w:rPr>
              <w:t>种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  <w:shd w:val="clear" w:fill="FFFFCC"/>
              </w:rPr>
              <w:t>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  <w:shd w:val="clear" w:fill="FFFFCC"/>
              </w:rPr>
              <w:t>发布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  <w:shd w:val="clear" w:fill="FFFFCC"/>
              </w:rPr>
              <w:tab/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  <w:shd w:val="clear" w:fill="FFFFCC"/>
              </w:rPr>
              <w:t>会</w:t>
            </w:r>
            <w:r>
              <w:rPr>
                <w:rFonts w:ascii="宋体" w:hAnsi="宋体" w:eastAsia="宋体" w:cs="宋体"/>
                <w:sz w:val="18"/>
                <w:szCs w:val="18"/>
                <w:shd w:val="clear" w:fill="FFFFCC"/>
              </w:rPr>
              <w:t xml:space="preserve"> </w:t>
            </w:r>
          </w:p>
          <w:p>
            <w:pPr>
              <w:tabs>
                <w:tab w:val="left" w:pos="602"/>
              </w:tabs>
              <w:spacing w:before="2" w:line="122" w:lineRule="exact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position w:val="-4"/>
                <w:sz w:val="21"/>
                <w:szCs w:val="21"/>
                <w:shd w:val="clear" w:fill="FFFFCC"/>
              </w:rPr>
              <w:tab/>
            </w:r>
          </w:p>
        </w:tc>
        <w:tc>
          <w:tcPr>
            <w:tcW w:w="5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FFFCC"/>
            <w:vAlign w:val="top"/>
          </w:tcPr>
          <w:p>
            <w:pPr>
              <w:spacing w:before="136" w:line="220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评</w:t>
            </w:r>
          </w:p>
        </w:tc>
        <w:tc>
          <w:tcPr>
            <w:tcW w:w="117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2" w:line="227" w:lineRule="auto"/>
              <w:ind w:left="1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2" w:line="227" w:lineRule="auto"/>
              <w:ind w:left="1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8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2" w:line="227" w:lineRule="auto"/>
              <w:ind w:left="1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7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2" w:line="227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395" w:type="dxa"/>
            <w:tcBorders>
              <w:left w:val="single" w:color="000000" w:sz="4" w:space="0"/>
            </w:tcBorders>
            <w:shd w:val="clear" w:color="auto" w:fill="FDE9D9"/>
            <w:vAlign w:val="top"/>
          </w:tcPr>
          <w:p>
            <w:pPr>
              <w:spacing w:before="82" w:line="227" w:lineRule="auto"/>
              <w:ind w:left="1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23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FFFCC"/>
            <w:vAlign w:val="top"/>
          </w:tcPr>
          <w:p>
            <w:pPr>
              <w:spacing w:before="139" w:line="220" w:lineRule="auto"/>
              <w:ind w:left="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组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评</w:t>
            </w:r>
          </w:p>
        </w:tc>
        <w:tc>
          <w:tcPr>
            <w:tcW w:w="117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5" w:line="227" w:lineRule="auto"/>
              <w:ind w:left="1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5" w:line="227" w:lineRule="auto"/>
              <w:ind w:left="1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8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5" w:line="227" w:lineRule="auto"/>
              <w:ind w:left="1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7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5" w:line="227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395" w:type="dxa"/>
            <w:tcBorders>
              <w:left w:val="single" w:color="000000" w:sz="4" w:space="0"/>
            </w:tcBorders>
            <w:shd w:val="clear" w:color="auto" w:fill="FDE9D9"/>
            <w:vAlign w:val="top"/>
          </w:tcPr>
          <w:p>
            <w:pPr>
              <w:spacing w:before="85" w:line="227" w:lineRule="auto"/>
              <w:ind w:left="1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3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FFFCC"/>
            <w:vAlign w:val="top"/>
          </w:tcPr>
          <w:p>
            <w:pPr>
              <w:spacing w:before="138" w:line="220" w:lineRule="auto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评</w:t>
            </w:r>
          </w:p>
        </w:tc>
        <w:tc>
          <w:tcPr>
            <w:tcW w:w="117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5" w:line="227" w:lineRule="auto"/>
              <w:ind w:left="1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5" w:line="227" w:lineRule="auto"/>
              <w:ind w:left="1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8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5" w:line="227" w:lineRule="auto"/>
              <w:ind w:left="1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7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5" w:line="227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395" w:type="dxa"/>
            <w:tcBorders>
              <w:left w:val="single" w:color="000000" w:sz="4" w:space="0"/>
            </w:tcBorders>
            <w:shd w:val="clear" w:color="auto" w:fill="FDE9D9"/>
            <w:vAlign w:val="top"/>
          </w:tcPr>
          <w:p>
            <w:pPr>
              <w:spacing w:before="85" w:line="227" w:lineRule="auto"/>
              <w:ind w:left="1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23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CC"/>
            <w:vAlign w:val="top"/>
          </w:tcPr>
          <w:p>
            <w:pPr>
              <w:spacing w:before="228" w:line="220" w:lineRule="auto"/>
              <w:ind w:left="1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种子</w:t>
            </w:r>
          </w:p>
          <w:p>
            <w:pPr>
              <w:spacing w:before="94" w:line="220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身份</w:t>
            </w:r>
          </w:p>
          <w:p>
            <w:pPr>
              <w:spacing w:before="95" w:line="230" w:lineRule="auto"/>
              <w:ind w:left="2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证</w:t>
            </w:r>
          </w:p>
        </w:tc>
        <w:tc>
          <w:tcPr>
            <w:tcW w:w="5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FFFCC"/>
            <w:vAlign w:val="top"/>
          </w:tcPr>
          <w:p>
            <w:pPr>
              <w:spacing w:before="140" w:line="220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评</w:t>
            </w:r>
          </w:p>
        </w:tc>
        <w:tc>
          <w:tcPr>
            <w:tcW w:w="117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6" w:line="227" w:lineRule="auto"/>
              <w:ind w:left="1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6" w:line="227" w:lineRule="auto"/>
              <w:ind w:left="1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8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6" w:line="227" w:lineRule="auto"/>
              <w:ind w:left="1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7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6" w:line="227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2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395" w:type="dxa"/>
            <w:tcBorders>
              <w:left w:val="single" w:color="000000" w:sz="4" w:space="0"/>
            </w:tcBorders>
            <w:shd w:val="clear" w:color="auto" w:fill="FDE9D9"/>
            <w:vAlign w:val="top"/>
          </w:tcPr>
          <w:p>
            <w:pPr>
              <w:spacing w:before="86" w:line="227" w:lineRule="auto"/>
              <w:ind w:left="1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3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FFFCC"/>
            <w:vAlign w:val="top"/>
          </w:tcPr>
          <w:p>
            <w:pPr>
              <w:spacing w:before="139" w:line="220" w:lineRule="auto"/>
              <w:ind w:left="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组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评</w:t>
            </w:r>
          </w:p>
        </w:tc>
        <w:tc>
          <w:tcPr>
            <w:tcW w:w="117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6" w:line="227" w:lineRule="auto"/>
              <w:ind w:left="1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6" w:line="227" w:lineRule="auto"/>
              <w:ind w:left="1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8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6" w:line="227" w:lineRule="auto"/>
              <w:ind w:left="1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7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6" w:line="227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395" w:type="dxa"/>
            <w:tcBorders>
              <w:left w:val="single" w:color="000000" w:sz="4" w:space="0"/>
            </w:tcBorders>
            <w:shd w:val="clear" w:color="auto" w:fill="FDE9D9"/>
            <w:vAlign w:val="top"/>
          </w:tcPr>
          <w:p>
            <w:pPr>
              <w:spacing w:before="86" w:line="227" w:lineRule="auto"/>
              <w:ind w:left="1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3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FFFCC"/>
            <w:vAlign w:val="top"/>
          </w:tcPr>
          <w:p>
            <w:pPr>
              <w:spacing w:before="140" w:line="220" w:lineRule="auto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评</w:t>
            </w:r>
          </w:p>
        </w:tc>
        <w:tc>
          <w:tcPr>
            <w:tcW w:w="117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7" w:line="227" w:lineRule="auto"/>
              <w:ind w:left="1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7" w:line="227" w:lineRule="auto"/>
              <w:ind w:left="1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8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7" w:line="227" w:lineRule="auto"/>
              <w:ind w:left="1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7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7" w:line="227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395" w:type="dxa"/>
            <w:tcBorders>
              <w:left w:val="single" w:color="000000" w:sz="4" w:space="0"/>
            </w:tcBorders>
            <w:shd w:val="clear" w:color="auto" w:fill="FDE9D9"/>
            <w:vAlign w:val="top"/>
          </w:tcPr>
          <w:p>
            <w:pPr>
              <w:spacing w:before="87" w:line="227" w:lineRule="auto"/>
              <w:ind w:left="1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23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tabs>
                <w:tab w:val="left" w:pos="602"/>
              </w:tabs>
              <w:spacing w:before="12" w:line="123" w:lineRule="exact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position w:val="-4"/>
                <w:sz w:val="21"/>
                <w:szCs w:val="21"/>
                <w:shd w:val="clear" w:fill="FFFFCC"/>
              </w:rPr>
              <w:tab/>
            </w:r>
          </w:p>
          <w:p>
            <w:pPr>
              <w:tabs>
                <w:tab w:val="left" w:pos="222"/>
              </w:tabs>
              <w:spacing w:before="92" w:line="286" w:lineRule="auto"/>
              <w:ind w:left="101" w:right="104" w:firstLine="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  <w:shd w:val="clear" w:fill="FFFFCC"/>
              </w:rPr>
              <w:t>种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  <w:shd w:val="clear" w:fill="FFFFCC"/>
              </w:rPr>
              <w:t>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  <w:shd w:val="clear" w:fill="FFFFCC"/>
              </w:rPr>
              <w:t>进化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  <w:shd w:val="clear" w:fill="FFFFCC"/>
              </w:rPr>
              <w:tab/>
            </w:r>
            <w:r>
              <w:rPr>
                <w:rFonts w:ascii="宋体" w:hAnsi="宋体" w:eastAsia="宋体" w:cs="宋体"/>
                <w:spacing w:val="-11"/>
                <w:sz w:val="18"/>
                <w:szCs w:val="18"/>
                <w:shd w:val="clear" w:fill="FFFFCC"/>
              </w:rPr>
              <w:t>史</w:t>
            </w:r>
            <w:r>
              <w:rPr>
                <w:rFonts w:ascii="宋体" w:hAnsi="宋体" w:eastAsia="宋体" w:cs="宋体"/>
                <w:sz w:val="18"/>
                <w:szCs w:val="18"/>
                <w:shd w:val="clear" w:fill="FFFFCC"/>
              </w:rPr>
              <w:t xml:space="preserve"> </w:t>
            </w:r>
          </w:p>
          <w:p>
            <w:pPr>
              <w:tabs>
                <w:tab w:val="left" w:pos="602"/>
              </w:tabs>
              <w:spacing w:before="1" w:line="114" w:lineRule="exact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position w:val="-4"/>
                <w:sz w:val="21"/>
                <w:szCs w:val="21"/>
                <w:shd w:val="clear" w:fill="FFFFCC"/>
              </w:rPr>
              <w:tab/>
            </w:r>
          </w:p>
        </w:tc>
        <w:tc>
          <w:tcPr>
            <w:tcW w:w="5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FFFCC"/>
            <w:vAlign w:val="top"/>
          </w:tcPr>
          <w:p>
            <w:pPr>
              <w:spacing w:before="142" w:line="220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评</w:t>
            </w:r>
          </w:p>
        </w:tc>
        <w:tc>
          <w:tcPr>
            <w:tcW w:w="117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8" w:line="227" w:lineRule="auto"/>
              <w:ind w:left="1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8" w:line="227" w:lineRule="auto"/>
              <w:ind w:left="1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8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8" w:line="227" w:lineRule="auto"/>
              <w:ind w:left="1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7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8" w:line="227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395" w:type="dxa"/>
            <w:tcBorders>
              <w:left w:val="single" w:color="000000" w:sz="4" w:space="0"/>
            </w:tcBorders>
            <w:shd w:val="clear" w:color="auto" w:fill="FDE9D9"/>
            <w:vAlign w:val="top"/>
          </w:tcPr>
          <w:p>
            <w:pPr>
              <w:spacing w:before="88" w:line="227" w:lineRule="auto"/>
              <w:ind w:left="1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23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FFFCC"/>
            <w:vAlign w:val="top"/>
          </w:tcPr>
          <w:p>
            <w:pPr>
              <w:spacing w:before="141" w:line="220" w:lineRule="auto"/>
              <w:ind w:left="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组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评</w:t>
            </w:r>
          </w:p>
        </w:tc>
        <w:tc>
          <w:tcPr>
            <w:tcW w:w="117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8" w:line="227" w:lineRule="auto"/>
              <w:ind w:left="1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8" w:line="227" w:lineRule="auto"/>
              <w:ind w:left="1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8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8" w:line="227" w:lineRule="auto"/>
              <w:ind w:left="1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7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8" w:line="227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395" w:type="dxa"/>
            <w:tcBorders>
              <w:left w:val="single" w:color="000000" w:sz="4" w:space="0"/>
            </w:tcBorders>
            <w:shd w:val="clear" w:color="auto" w:fill="FDE9D9"/>
            <w:vAlign w:val="top"/>
          </w:tcPr>
          <w:p>
            <w:pPr>
              <w:spacing w:before="88" w:line="227" w:lineRule="auto"/>
              <w:ind w:left="1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230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Merge w:val="continue"/>
            <w:tcBorders>
              <w:top w:val="nil"/>
              <w:left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FFFCC"/>
            <w:vAlign w:val="top"/>
          </w:tcPr>
          <w:p>
            <w:pPr>
              <w:spacing w:before="140" w:line="220" w:lineRule="auto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评</w:t>
            </w:r>
          </w:p>
        </w:tc>
        <w:tc>
          <w:tcPr>
            <w:tcW w:w="117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7" w:line="227" w:lineRule="auto"/>
              <w:ind w:left="1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7" w:line="227" w:lineRule="auto"/>
              <w:ind w:left="1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8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7" w:line="227" w:lineRule="auto"/>
              <w:ind w:left="1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17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DE9D9"/>
            <w:vAlign w:val="top"/>
          </w:tcPr>
          <w:p>
            <w:pPr>
              <w:spacing w:before="87" w:line="227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  <w:tc>
          <w:tcPr>
            <w:tcW w:w="1395" w:type="dxa"/>
            <w:tcBorders>
              <w:left w:val="single" w:color="000000" w:sz="4" w:space="0"/>
            </w:tcBorders>
            <w:shd w:val="clear" w:color="auto" w:fill="FDE9D9"/>
            <w:vAlign w:val="top"/>
          </w:tcPr>
          <w:p>
            <w:pPr>
              <w:spacing w:before="87" w:line="227" w:lineRule="auto"/>
              <w:ind w:left="1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20"/>
                <w:szCs w:val="20"/>
              </w:rPr>
              <w:t>☆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☆☆☆☆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3" w:hRule="atLeast"/>
        </w:trPr>
        <w:tc>
          <w:tcPr>
            <w:tcW w:w="8455" w:type="dxa"/>
            <w:gridSpan w:val="9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78" w:line="369" w:lineRule="auto"/>
              <w:ind w:left="117" w:right="106" w:firstLine="4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(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 xml:space="preserve">2)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全过程评价——记录劳育成长之旅。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 xml:space="preserve"> 既注重结果性评价， 更重视表现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性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评价， 将学生参与劳动的全过程进行记录。使用《“菁茁少年”品格养成手账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本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》，将参与劳动的有趣经历、难忘的成长历程、制作的精美作品等记录于手账</w:t>
            </w:r>
          </w:p>
          <w:p>
            <w:pPr>
              <w:spacing w:before="1" w:line="218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本。开辟线上、线下展评</w:t>
            </w:r>
            <w:r>
              <w:rPr>
                <w:rFonts w:ascii="宋体" w:hAnsi="宋体" w:eastAsia="宋体" w:cs="宋体"/>
                <w:sz w:val="24"/>
                <w:szCs w:val="24"/>
              </w:rPr>
              <w:t>空间，全方位展示学生劳育成果。如学生参加活动的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r:id="rId5" w:type="default"/>
          <w:pgSz w:w="11907" w:h="16839"/>
          <w:pgMar w:top="400" w:right="1758" w:bottom="0" w:left="1687" w:header="0" w:footer="0" w:gutter="0"/>
          <w:cols w:space="720" w:num="1"/>
        </w:sectPr>
      </w:pPr>
    </w:p>
    <w:p/>
    <w:p/>
    <w:p/>
    <w:p/>
    <w:p>
      <w:pPr>
        <w:spacing w:line="74" w:lineRule="exact"/>
      </w:pPr>
    </w:p>
    <w:tbl>
      <w:tblPr>
        <w:tblStyle w:val="4"/>
        <w:tblW w:w="84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1" w:hRule="atLeast"/>
        </w:trPr>
        <w:tc>
          <w:tcPr>
            <w:tcW w:w="8455" w:type="dxa"/>
            <w:vAlign w:val="top"/>
          </w:tcPr>
          <w:p>
            <w:pPr>
              <w:spacing w:before="182" w:line="480" w:lineRule="exact"/>
              <w:ind w:left="117"/>
              <w:rPr>
                <w:rFonts w:ascii="宋体" w:hAnsi="宋体" w:eastAsia="宋体" w:cs="宋体"/>
                <w:sz w:val="24"/>
                <w:szCs w:val="24"/>
              </w:rPr>
            </w:pPr>
            <w:r>
              <w:drawing>
                <wp:anchor distT="0" distB="0" distL="0" distR="0" simplePos="0" relativeHeight="251670528" behindDoc="0" locked="0" layoutInCell="1" allowOverlap="1">
                  <wp:simplePos x="0" y="0"/>
                  <wp:positionH relativeFrom="rightMargin">
                    <wp:posOffset>-1425575</wp:posOffset>
                  </wp:positionH>
                  <wp:positionV relativeFrom="topMargin">
                    <wp:posOffset>3175</wp:posOffset>
                  </wp:positionV>
                  <wp:extent cx="1422400" cy="1845310"/>
                  <wp:effectExtent l="0" t="0" r="0" b="0"/>
                  <wp:wrapNone/>
                  <wp:docPr id="11" name="IM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 1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1845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9504" behindDoc="0" locked="0" layoutInCell="1" allowOverlap="1">
                  <wp:simplePos x="0" y="0"/>
                  <wp:positionH relativeFrom="rightMargin">
                    <wp:posOffset>-5255895</wp:posOffset>
                  </wp:positionH>
                  <wp:positionV relativeFrom="topMargin">
                    <wp:posOffset>3271520</wp:posOffset>
                  </wp:positionV>
                  <wp:extent cx="2651125" cy="1202055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125" cy="120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-4"/>
                <w:position w:val="18"/>
                <w:sz w:val="24"/>
                <w:szCs w:val="24"/>
              </w:rPr>
              <w:t>精彩瞬间、观察体验日记、学生调查报告、创意手工作品</w:t>
            </w:r>
          </w:p>
          <w:p>
            <w:pPr>
              <w:spacing w:line="219" w:lineRule="auto"/>
              <w:ind w:left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等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。同时建立学生、教师、家长等共同参与、交互作用的</w:t>
            </w:r>
          </w:p>
          <w:p>
            <w:pPr>
              <w:spacing w:before="194" w:line="218" w:lineRule="auto"/>
              <w:ind w:left="1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评价制度，通过家校</w:t>
            </w:r>
            <w:r>
              <w:rPr>
                <w:rFonts w:ascii="宋体" w:hAnsi="宋体" w:eastAsia="宋体" w:cs="宋体"/>
                <w:sz w:val="24"/>
                <w:szCs w:val="24"/>
              </w:rPr>
              <w:t>互动多渠道了解学生参与劳动的信</w:t>
            </w:r>
          </w:p>
          <w:p>
            <w:pPr>
              <w:spacing w:before="196" w:line="218" w:lineRule="auto"/>
              <w:ind w:left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息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拓展了过程评价。</w:t>
            </w: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79" w:line="460" w:lineRule="exact"/>
              <w:ind w:left="5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position w:val="16"/>
                <w:sz w:val="24"/>
                <w:szCs w:val="24"/>
              </w:rPr>
              <w:t>(3</w:t>
            </w:r>
            <w:r>
              <w:rPr>
                <w:rFonts w:ascii="宋体" w:hAnsi="宋体" w:eastAsia="宋体" w:cs="宋体"/>
                <w:position w:val="16"/>
                <w:sz w:val="24"/>
                <w:szCs w:val="24"/>
              </w:rPr>
              <w:t xml:space="preserve">) </w:t>
            </w:r>
            <w:r>
              <w:rPr>
                <w:rFonts w:ascii="宋体" w:hAnsi="宋体" w:eastAsia="宋体" w:cs="宋体"/>
                <w:position w:val="1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进阶式评价——打造劳育成长之像。</w:t>
            </w:r>
            <w:r>
              <w:rPr>
                <w:rFonts w:ascii="宋体" w:hAnsi="宋体" w:eastAsia="宋体" w:cs="宋体"/>
                <w:position w:val="16"/>
                <w:sz w:val="24"/>
                <w:szCs w:val="24"/>
              </w:rPr>
              <w:t xml:space="preserve"> 评价不搞</w:t>
            </w:r>
          </w:p>
          <w:p>
            <w:pPr>
              <w:spacing w:line="218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>一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刀切， 而是采用差异化、进阶式评价。现实生活中， 我</w:t>
            </w:r>
          </w:p>
          <w:p>
            <w:pPr>
              <w:spacing w:before="177" w:line="354" w:lineRule="auto"/>
              <w:ind w:left="128" w:right="106" w:hanging="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们身边有各个领域的劳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动模范，劳模是“菁茁少年”学习的榜样，他们的精神 </w:t>
            </w: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>比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千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言万语的“教化”更有力量。 受此启发，“菁茁少年”学劳模做劳模， 将平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时完成的暑假劳动清单、参与“三有”劳动基地</w:t>
            </w:r>
            <w:r>
              <w:rPr>
                <w:rFonts w:ascii="宋体" w:hAnsi="宋体" w:eastAsia="宋体" w:cs="宋体"/>
                <w:sz w:val="24"/>
                <w:szCs w:val="24"/>
              </w:rPr>
              <w:t>、社区劳动志愿者服务等活动</w:t>
            </w:r>
          </w:p>
          <w:p>
            <w:pPr>
              <w:spacing w:before="3" w:line="357" w:lineRule="auto"/>
              <w:ind w:left="4517" w:right="23" w:hanging="43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中所获得的积分换成成长币， 成长币累计数换奖章， 然后开展学期“综评”，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评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3"/>
                <w:sz w:val="24"/>
                <w:szCs w:val="24"/>
              </w:rPr>
              <w:t>选出“菁茁爱之星”、“菁茁韧之星”</w:t>
            </w:r>
            <w:r>
              <w:rPr>
                <w:rFonts w:ascii="宋体" w:hAnsi="宋体" w:eastAsia="宋体" w:cs="宋体"/>
                <w:spacing w:val="-2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5"/>
                <w:sz w:val="24"/>
                <w:szCs w:val="24"/>
              </w:rPr>
              <w:t>“</w:t>
            </w:r>
            <w:r>
              <w:rPr>
                <w:rFonts w:ascii="宋体" w:hAnsi="宋体" w:eastAsia="宋体" w:cs="宋体"/>
                <w:spacing w:val="-21"/>
                <w:sz w:val="24"/>
                <w:szCs w:val="24"/>
              </w:rPr>
              <w:t>菁茁践之星”、“菁茁志之星”，通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过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分层次、螺旋上升式的评价， 使学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生的成长有生命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力、发展有进阶性。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r:id="rId6" w:type="default"/>
          <w:pgSz w:w="11907" w:h="16839"/>
          <w:pgMar w:top="400" w:right="1758" w:bottom="0" w:left="1687" w:header="0" w:footer="0" w:gutter="0"/>
          <w:cols w:space="720" w:num="1"/>
        </w:sect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04" w:line="217" w:lineRule="auto"/>
        <w:ind w:left="2035"/>
        <w:outlineLvl w:val="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二、项目</w:t>
      </w:r>
      <w:r>
        <w:rPr>
          <w:rFonts w:ascii="宋体" w:hAnsi="宋体" w:eastAsia="宋体" w:cs="宋体"/>
          <w:sz w:val="32"/>
          <w:szCs w:val="32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措施、保障及时序进度</w:t>
      </w:r>
    </w:p>
    <w:tbl>
      <w:tblPr>
        <w:tblStyle w:val="4"/>
        <w:tblW w:w="852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0" w:hRule="atLeast"/>
        </w:trPr>
        <w:tc>
          <w:tcPr>
            <w:tcW w:w="8527" w:type="dxa"/>
            <w:vAlign w:val="top"/>
          </w:tcPr>
          <w:p>
            <w:pPr>
              <w:spacing w:before="150" w:line="220" w:lineRule="auto"/>
              <w:ind w:left="6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一)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项目措施</w:t>
            </w:r>
          </w:p>
          <w:p>
            <w:pPr>
              <w:spacing w:before="139" w:line="323" w:lineRule="auto"/>
              <w:ind w:left="116" w:right="107" w:firstLine="4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顶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层设计：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 xml:space="preserve"> 学校站在整体育人的高度，整体架构《青籽园：“菁茁少年”品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格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涵育行动》的德育框架体系， 科学把关项目设计， 整体建构学校物型环境和课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程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生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活育人空间， 充分利用社区周边校外资源布点， 积极推进“青籽园”的场域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建设，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全方位保障项目的落地与发展。</w:t>
            </w:r>
          </w:p>
          <w:p>
            <w:pPr>
              <w:spacing w:line="323" w:lineRule="auto"/>
              <w:ind w:left="120" w:right="107"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制度导行：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 xml:space="preserve"> 纳入学校年度重点项目； 完善各项制度， 做好学生成长中心、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4"/>
                <w:szCs w:val="24"/>
              </w:rPr>
              <w:t>目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研究小组的建设； 项目开展情况纳入到教师绩效考核， 加强过程管理， 进行定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期考核，确保学校品格提升项目有序推进，取得实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效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</w:p>
          <w:p>
            <w:pPr>
              <w:spacing w:line="323" w:lineRule="auto"/>
              <w:ind w:left="119" w:right="107"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精准发力：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 xml:space="preserve"> 积极争取各方资金、政策、人员运用于项目的开发和运转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统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整</w:t>
            </w:r>
            <w:bookmarkStart w:id="0" w:name="_GoBack"/>
            <w:bookmarkEnd w:id="0"/>
            <w:r>
              <w:rPr>
                <w:rFonts w:ascii="宋体" w:hAnsi="宋体" w:eastAsia="宋体" w:cs="宋体"/>
                <w:spacing w:val="-23"/>
                <w:sz w:val="24"/>
                <w:szCs w:val="24"/>
              </w:rPr>
              <w:t>人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力物力资源， 开发校内校外资源， 找准项目推进中的重点、难点和突破点， 精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准发力，提升学校以爱育爱，以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德育德，以人格育人格的育人目标。</w:t>
            </w:r>
          </w:p>
          <w:p>
            <w:pPr>
              <w:spacing w:line="219" w:lineRule="auto"/>
              <w:ind w:left="6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9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二)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项目保障</w:t>
            </w:r>
          </w:p>
          <w:p>
            <w:pPr>
              <w:spacing w:before="135" w:line="323" w:lineRule="auto"/>
              <w:ind w:left="125" w:right="106" w:firstLine="4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1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.组织保障。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 xml:space="preserve"> 成立项目领导小组： 由校长担任组长， 学校行政人员及社团负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责人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级部组长、学科教研组长为项目组核心成员。由学生成长中心、教学管理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中心和教师发展中心领衔年级骨干教师组建项目研究组，形成“项目研究群”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。</w:t>
            </w:r>
          </w:p>
          <w:p>
            <w:pPr>
              <w:spacing w:line="323" w:lineRule="auto"/>
              <w:ind w:left="117" w:right="107" w:firstLine="4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2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2.制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度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保障。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将项目建设列入学校主动发展规划的核心部分， 形成规范完整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的《青籽园：“菁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茁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少年”品格涵育行动》的项目开发、实施、评估流程，建立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健全项目经费使用管理办法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，保证项目建设有序、高效、持续推进。</w:t>
            </w:r>
          </w:p>
          <w:p>
            <w:pPr>
              <w:spacing w:line="323" w:lineRule="auto"/>
              <w:ind w:left="119" w:right="21" w:firstLine="4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3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.经费保障。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 xml:space="preserve"> 先期投入，时序建造、配置项目实施所需的基础设施、设备，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4"/>
                <w:sz w:val="24"/>
                <w:szCs w:val="24"/>
              </w:rPr>
              <w:t>预</w:t>
            </w:r>
            <w:r>
              <w:rPr>
                <w:rFonts w:ascii="宋体" w:hAnsi="宋体" w:eastAsia="宋体" w:cs="宋体"/>
                <w:spacing w:val="-19"/>
                <w:sz w:val="24"/>
                <w:szCs w:val="24"/>
              </w:rPr>
              <w:t>计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每年投入经费 30 万元左右， 以满足项目建设的需要， 确保项目的顺利推进。</w:t>
            </w:r>
          </w:p>
          <w:p>
            <w:pPr>
              <w:spacing w:before="1" w:line="218" w:lineRule="auto"/>
              <w:ind w:left="5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4.社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会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支持。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 xml:space="preserve"> 学校、家庭、社会携手共建，丰富实践场域，形成共育格局。</w:t>
            </w:r>
          </w:p>
          <w:p>
            <w:pPr>
              <w:spacing w:before="136" w:line="220" w:lineRule="auto"/>
              <w:ind w:left="6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7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(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三)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10"/>
                </w14:textOutline>
              </w:rPr>
              <w:t>时序进度</w:t>
            </w:r>
          </w:p>
          <w:p>
            <w:pPr>
              <w:spacing w:before="134" w:line="323" w:lineRule="auto"/>
              <w:ind w:left="118" w:right="193" w:firstLine="49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4"/>
                <w:sz w:val="24"/>
                <w:szCs w:val="24"/>
              </w:rPr>
              <w:t>1.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准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备阶段： 2022 年 12 月至 2023 年 2 月。邀请专家论证，形成项目研究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方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案，完成项目申报、立项。</w:t>
            </w:r>
          </w:p>
          <w:p>
            <w:pPr>
              <w:spacing w:before="1" w:line="323" w:lineRule="auto"/>
              <w:ind w:left="116" w:right="106" w:firstLine="4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.实施阶段： 2023 年 3 月至 2025 年 8 月。全面展开项目实践研究： 学校站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在整全育人的高度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，整体架构《青籽园：“菁茁少年”品格涵育行动》的德育框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架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体系， 充分打造学校物型环境和课程生活育人空间， 主动挖掘社区周边校外资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源布点，在项目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推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进中培养“菁茁少年”“爱韧践志”品质，并做好过程性资料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的收集、整理、提炼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。</w:t>
            </w:r>
          </w:p>
          <w:p>
            <w:pPr>
              <w:spacing w:line="420" w:lineRule="exact"/>
              <w:ind w:left="60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8"/>
                <w:position w:val="13"/>
                <w:sz w:val="24"/>
                <w:szCs w:val="24"/>
              </w:rPr>
              <w:t>3</w:t>
            </w:r>
            <w:r>
              <w:rPr>
                <w:rFonts w:ascii="宋体" w:hAnsi="宋体" w:eastAsia="宋体" w:cs="宋体"/>
                <w:spacing w:val="-15"/>
                <w:position w:val="13"/>
                <w:sz w:val="24"/>
                <w:szCs w:val="24"/>
              </w:rPr>
              <w:t>.总结阶段： 2025 年 9 月至 2026 年 3 月。整理收集和制作资源包， 完善项</w:t>
            </w:r>
          </w:p>
          <w:p>
            <w:pPr>
              <w:spacing w:before="1" w:line="219" w:lineRule="auto"/>
              <w:ind w:left="1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目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内容；梳理并汇总项目成果，准备项目展评。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07" w:h="16839"/>
          <w:pgMar w:top="400" w:right="1686" w:bottom="0" w:left="1687" w:header="0" w:footer="0" w:gutter="0"/>
          <w:cols w:space="720" w:num="1"/>
        </w:sect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04" w:line="217" w:lineRule="auto"/>
        <w:ind w:left="3216"/>
        <w:outlineLvl w:val="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三</w:t>
      </w:r>
      <w:r>
        <w:rPr>
          <w:rFonts w:ascii="宋体" w:hAnsi="宋体" w:eastAsia="宋体" w:cs="宋体"/>
          <w:spacing w:val="-1"/>
          <w:sz w:val="32"/>
          <w:szCs w:val="32"/>
          <w14:textOutline w14:w="5812" w14:cap="flat" w14:cmpd="sng">
            <w14:solidFill>
              <w14:srgbClr w14:val="000000"/>
            </w14:solidFill>
            <w14:prstDash w14:val="solid"/>
            <w14:miter w14:val="10"/>
          </w14:textOutline>
        </w:rPr>
        <w:t>、申报意见</w:t>
      </w:r>
    </w:p>
    <w:tbl>
      <w:tblPr>
        <w:tblStyle w:val="4"/>
        <w:tblW w:w="8644" w:type="dxa"/>
        <w:tblInd w:w="1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769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1" w:hRule="atLeast"/>
        </w:trPr>
        <w:tc>
          <w:tcPr>
            <w:tcW w:w="952" w:type="dxa"/>
            <w:tcBorders>
              <w:left w:val="single" w:color="000000" w:sz="6" w:space="0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78" w:line="239" w:lineRule="auto"/>
              <w:ind w:left="27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申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报</w:t>
            </w:r>
          </w:p>
          <w:p>
            <w:pPr>
              <w:spacing w:line="216" w:lineRule="auto"/>
              <w:ind w:left="2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单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位</w:t>
            </w:r>
          </w:p>
          <w:p>
            <w:pPr>
              <w:spacing w:before="30" w:line="220" w:lineRule="auto"/>
              <w:ind w:left="2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意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见</w:t>
            </w:r>
          </w:p>
        </w:tc>
        <w:tc>
          <w:tcPr>
            <w:tcW w:w="7692" w:type="dxa"/>
            <w:tcBorders>
              <w:right w:val="single" w:color="000000" w:sz="6" w:space="0"/>
            </w:tcBorders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before="78" w:line="482" w:lineRule="auto"/>
              <w:ind w:left="5312" w:right="1061" w:hanging="8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申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报单位盖章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5" w:hRule="atLeast"/>
        </w:trPr>
        <w:tc>
          <w:tcPr>
            <w:tcW w:w="952" w:type="dxa"/>
            <w:tcBorders>
              <w:left w:val="single" w:color="000000" w:sz="6" w:space="0"/>
            </w:tcBorders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74" w:line="250" w:lineRule="auto"/>
              <w:ind w:left="233" w:hanging="12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辖(市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)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区教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 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育行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 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政部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 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门审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 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核意</w:t>
            </w:r>
          </w:p>
          <w:p>
            <w:pPr>
              <w:spacing w:before="1" w:line="220" w:lineRule="auto"/>
              <w:ind w:left="36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见</w:t>
            </w:r>
          </w:p>
        </w:tc>
        <w:tc>
          <w:tcPr>
            <w:tcW w:w="7692" w:type="dxa"/>
            <w:tcBorders>
              <w:right w:val="single" w:color="000000" w:sz="6" w:space="0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78" w:line="218" w:lineRule="auto"/>
              <w:ind w:left="35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盖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章</w:t>
            </w: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78" w:line="218" w:lineRule="auto"/>
              <w:ind w:left="49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4"/>
                <w:sz w:val="24"/>
                <w:szCs w:val="24"/>
              </w:rPr>
              <w:t xml:space="preserve">    月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0" w:hRule="atLeast"/>
        </w:trPr>
        <w:tc>
          <w:tcPr>
            <w:tcW w:w="952" w:type="dxa"/>
            <w:tcBorders>
              <w:left w:val="single" w:color="000000" w:sz="6" w:space="0"/>
            </w:tcBorders>
            <w:textDirection w:val="tbRlV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before="80" w:line="207" w:lineRule="auto"/>
              <w:ind w:left="1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9"/>
                <w:sz w:val="24"/>
                <w:szCs w:val="24"/>
              </w:rPr>
              <w:t>市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 xml:space="preserve"> 教 育 局 审 核 意 见</w:t>
            </w:r>
          </w:p>
        </w:tc>
        <w:tc>
          <w:tcPr>
            <w:tcW w:w="7692" w:type="dxa"/>
            <w:tcBorders>
              <w:right w:val="single" w:color="000000" w:sz="6" w:space="0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78" w:line="218" w:lineRule="auto"/>
              <w:ind w:left="35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盖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章</w:t>
            </w: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78" w:line="218" w:lineRule="auto"/>
              <w:ind w:left="48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4"/>
                <w:sz w:val="24"/>
                <w:szCs w:val="24"/>
              </w:rPr>
              <w:t xml:space="preserve">    月   日</w:t>
            </w:r>
          </w:p>
        </w:tc>
      </w:tr>
    </w:tbl>
    <w:p>
      <w:pPr>
        <w:rPr>
          <w:rFonts w:ascii="Arial"/>
          <w:sz w:val="21"/>
        </w:rPr>
      </w:pPr>
    </w:p>
    <w:sectPr>
      <w:pgSz w:w="11907" w:h="16839"/>
      <w:pgMar w:top="400" w:right="1456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mMyNjhjZDQwMzE2ZjUxMWQ3MDIyOGE3NDQ3MTAwNDIifQ=="/>
  </w:docVars>
  <w:rsids>
    <w:rsidRoot w:val="00000000"/>
    <w:rsid w:val="6D8F12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17</Pages>
  <Words>10331</Words>
  <Characters>10470</Characters>
  <TotalTime>3</TotalTime>
  <ScaleCrop>false</ScaleCrop>
  <LinksUpToDate>false</LinksUpToDate>
  <CharactersWithSpaces>11041</CharactersWithSpaces>
  <Application>WPS Office_11.1.0.12763_F1E327BC-269C-435d-A152-05C5408002CA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2023-03-09T09:57:00Z</dcterms:created>
  <dc:creator>Administrator</dc:creator>
  <cp:lastModifiedBy>晓晓</cp:lastModifiedBy>
  <dcterms:modified xsi:type="dcterms:W3CDTF">2023-05-09T23:58:58Z</dcterms:modified>
  <dc:title>附件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2023-05-10T07:55:51Z</vt:filetime>
  </property>
  <property fmtid="{D5CDD505-2E9C-101B-9397-08002B2CF9AE}" pid="4" name="KSOProductBuildVer">
    <vt:lpwstr>2052-11.1.0.12763</vt:lpwstr>
  </property>
  <property fmtid="{D5CDD505-2E9C-101B-9397-08002B2CF9AE}" pid="5" name="ICV">
    <vt:lpwstr>CE1FDCD8057842B98ABE4528719155E4</vt:lpwstr>
  </property>
</Properties>
</file>