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color w:val="000000" w:themeColor="text1"/>
          <w:sz w:val="28"/>
          <w:szCs w:val="28"/>
          <w:lang w:val="en-US" w:eastAsia="zh-CN"/>
          <w14:textFill>
            <w14:solidFill>
              <w14:schemeClr w14:val="tx1"/>
            </w14:solidFill>
          </w14:textFill>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CN"/>
        </w:rPr>
        <w:t>八年级数学</w:t>
      </w:r>
      <w:r>
        <w:rPr>
          <w:rFonts w:hint="eastAsia" w:ascii="黑体" w:hAnsi="黑体" w:eastAsia="黑体"/>
          <w:b/>
          <w:sz w:val="32"/>
          <w:szCs w:val="32"/>
        </w:rPr>
        <w:t>备课组工作计划</w:t>
      </w: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themeColor="text1"/>
          <w:sz w:val="28"/>
          <w:szCs w:val="28"/>
          <w:lang w:val="en-US" w:eastAsia="zh-CN"/>
          <w14:textFill>
            <w14:solidFill>
              <w14:schemeClr w14:val="tx1"/>
            </w14:solidFill>
          </w14:textFill>
        </w:rPr>
        <w:t>陈晓悦</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踏浪前行风正劲，奋激杨帆新企航。本学期，我们八年级数学备课组将</w:t>
      </w:r>
      <w:r>
        <w:rPr>
          <w:rFonts w:hint="eastAsia" w:ascii="宋体" w:hAnsi="宋体"/>
          <w:sz w:val="24"/>
          <w:szCs w:val="24"/>
        </w:rPr>
        <w:t>以新的课程标准为指导，</w:t>
      </w:r>
      <w:r>
        <w:rPr>
          <w:rFonts w:hint="eastAsia" w:ascii="宋体" w:hAnsi="宋体"/>
          <w:sz w:val="24"/>
          <w:szCs w:val="24"/>
          <w:lang w:val="en-US" w:eastAsia="zh-CN"/>
        </w:rPr>
        <w:t>以</w:t>
      </w:r>
      <w:r>
        <w:rPr>
          <w:rFonts w:hint="eastAsia" w:ascii="宋体" w:hAnsi="宋体"/>
          <w:sz w:val="24"/>
          <w:szCs w:val="24"/>
          <w:lang w:eastAsia="zh-CN"/>
        </w:rPr>
        <w:t>“</w:t>
      </w:r>
      <w:r>
        <w:rPr>
          <w:rFonts w:hint="eastAsia" w:ascii="宋体" w:hAnsi="宋体"/>
          <w:sz w:val="24"/>
          <w:szCs w:val="24"/>
          <w:lang w:val="en-US" w:eastAsia="zh-CN"/>
        </w:rPr>
        <w:t>轻负担、高质量，进一步推进课堂教学</w:t>
      </w:r>
      <w:r>
        <w:rPr>
          <w:rFonts w:hint="eastAsia" w:ascii="宋体" w:hAnsi="宋体"/>
          <w:sz w:val="24"/>
          <w:szCs w:val="24"/>
          <w:lang w:eastAsia="zh-CN"/>
        </w:rPr>
        <w:t>”</w:t>
      </w:r>
      <w:r>
        <w:rPr>
          <w:rFonts w:hint="eastAsia" w:ascii="宋体" w:hAnsi="宋体"/>
          <w:sz w:val="24"/>
          <w:szCs w:val="24"/>
          <w:lang w:val="en-US" w:eastAsia="zh-CN"/>
        </w:rPr>
        <w:t>为工作目标</w:t>
      </w:r>
      <w:r>
        <w:rPr>
          <w:rFonts w:hint="eastAsia" w:ascii="宋体" w:hAnsi="宋体"/>
          <w:sz w:val="24"/>
          <w:szCs w:val="24"/>
        </w:rPr>
        <w:t>，不断钻研教材,根据学生的个性特征,有针对性的开展数学教学,培养学生学习数学的兴趣,树立学好数学的信心,让学生在实践中锻炼,提高分析问题和解决问题的能力。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sz w:val="24"/>
          <w:szCs w:val="24"/>
        </w:rPr>
      </w:pPr>
      <w:r>
        <w:rPr>
          <w:rFonts w:hint="eastAsia" w:ascii="宋体" w:hAnsi="宋体"/>
          <w:b/>
          <w:sz w:val="24"/>
          <w:szCs w:val="24"/>
        </w:rPr>
        <w:t xml:space="preserve">二、基本情况： </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学情分析</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sz w:val="24"/>
          <w:szCs w:val="24"/>
        </w:rPr>
      </w:pPr>
      <w:r>
        <w:rPr>
          <w:rFonts w:hint="eastAsia" w:ascii="宋体" w:hAnsi="宋体"/>
          <w:sz w:val="24"/>
          <w:szCs w:val="24"/>
        </w:rPr>
        <w:t>八年级是初中学习过程中的关键时期，学生基础的好坏，直接影响到将来是否能升学。要在本期获得理想成绩,老师和学生都要付出努力,查漏补缺,充分发挥学生学习主体作用,注重方法，培养能力。在学生所学知识的掌握程度上,学生仍然缺少推理题训练，推理的思考方法与写法上均存在着一定的困难。在学习能力上,学生课外主动获取知识的能力较差。为减轻学生的经济负担与课业负担，不提倡学生买教辅参考书。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教材主要内容</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一</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rPr>
        <w:t>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第二章：</w:t>
      </w:r>
      <w:r>
        <w:rPr>
          <w:rFonts w:hint="eastAsia" w:ascii="宋体" w:hAnsi="宋体" w:eastAsia="宋体" w:cs="宋体"/>
          <w:sz w:val="24"/>
          <w:szCs w:val="24"/>
        </w:rPr>
        <w:t>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三章：勾股定理。</w:t>
      </w:r>
      <w:r>
        <w:rPr>
          <w:rFonts w:hint="eastAsia" w:ascii="宋体" w:hAnsi="宋体" w:eastAsia="宋体" w:cs="宋体"/>
          <w:sz w:val="24"/>
          <w:szCs w:val="24"/>
        </w:rPr>
        <w:t>本单元主要内容包括勾股定理（直角三角形三边的关系）；勾股定理的逆定理（直角三角形的判定）；勾股定理及逆定理的应用</w:t>
      </w:r>
      <w:r>
        <w:rPr>
          <w:rFonts w:hint="eastAsia" w:ascii="宋体" w:hAnsi="宋体" w:eastAsia="宋体" w:cs="宋体"/>
          <w:sz w:val="24"/>
          <w:szCs w:val="24"/>
          <w:lang w:eastAsia="zh-CN"/>
        </w:rPr>
        <w:t>。</w:t>
      </w:r>
      <w:r>
        <w:rPr>
          <w:rFonts w:hint="eastAsia" w:ascii="宋体" w:hAnsi="宋体" w:eastAsia="宋体" w:cs="宋体"/>
          <w:sz w:val="24"/>
          <w:szCs w:val="24"/>
        </w:rPr>
        <w:t>本单元所研究的勾股定理，是直角三角形的一条非常重要的性质，它也是几何学中重要的定理之一</w:t>
      </w:r>
      <w:r>
        <w:rPr>
          <w:rFonts w:hint="eastAsia" w:ascii="宋体" w:hAnsi="宋体" w:eastAsia="宋体" w:cs="宋体"/>
          <w:sz w:val="24"/>
          <w:szCs w:val="24"/>
          <w:lang w:eastAsia="zh-CN"/>
        </w:rPr>
        <w:t>。</w:t>
      </w:r>
      <w:r>
        <w:rPr>
          <w:rFonts w:hint="eastAsia" w:ascii="宋体" w:hAnsi="宋体" w:eastAsia="宋体" w:cs="宋体"/>
          <w:sz w:val="24"/>
          <w:szCs w:val="24"/>
        </w:rPr>
        <w:t>勾股定理从边的角度进一步刻画了直角三角形的特征，通过对勾股定理的学习，学生将在原有的基础上对直角三角形有进一步的认识和理解</w:t>
      </w:r>
      <w:r>
        <w:rPr>
          <w:rFonts w:hint="eastAsia" w:ascii="宋体" w:hAnsi="宋体" w:eastAsia="宋体" w:cs="宋体"/>
          <w:sz w:val="24"/>
          <w:szCs w:val="24"/>
          <w:lang w:eastAsia="zh-CN"/>
        </w:rPr>
        <w:t>。</w:t>
      </w:r>
      <w:r>
        <w:rPr>
          <w:rFonts w:hint="eastAsia" w:ascii="宋体" w:hAnsi="宋体" w:eastAsia="宋体" w:cs="宋体"/>
          <w:sz w:val="24"/>
          <w:szCs w:val="24"/>
        </w:rPr>
        <w:t>通过探索勾股定理的活动，体验由特殊到一般的探索数学问题的方法，尝试用数形结合来解决数学问题的思想</w:t>
      </w:r>
      <w:r>
        <w:rPr>
          <w:rFonts w:hint="eastAsia" w:ascii="宋体" w:hAnsi="宋体" w:eastAsia="宋体" w:cs="宋体"/>
          <w:sz w:val="24"/>
          <w:szCs w:val="24"/>
          <w:lang w:eastAsia="zh-CN"/>
        </w:rPr>
        <w:t>。</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eastAsia="宋体" w:cs="宋体"/>
          <w:sz w:val="24"/>
          <w:szCs w:val="24"/>
          <w:lang w:val="en-US" w:eastAsia="zh-CN"/>
        </w:rPr>
        <w:t>第四章：实数。</w:t>
      </w:r>
      <w:r>
        <w:rPr>
          <w:rFonts w:hint="eastAsia" w:ascii="宋体" w:hAnsi="宋体" w:eastAsia="宋体" w:cs="宋体"/>
          <w:sz w:val="24"/>
          <w:szCs w:val="24"/>
        </w:rPr>
        <w:t>本单元内容主要包括算术平方根、方根、立方根以及实数的有关概念和运算</w:t>
      </w:r>
      <w:r>
        <w:rPr>
          <w:rFonts w:hint="eastAsia" w:ascii="宋体" w:hAnsi="宋体" w:eastAsia="宋体" w:cs="宋体"/>
          <w:sz w:val="24"/>
          <w:szCs w:val="24"/>
          <w:lang w:eastAsia="zh-CN"/>
        </w:rPr>
        <w:t>。</w:t>
      </w:r>
      <w:r>
        <w:rPr>
          <w:rFonts w:hint="eastAsia" w:ascii="宋体" w:hAnsi="宋体" w:eastAsia="宋体" w:cs="宋体"/>
          <w:sz w:val="24"/>
          <w:szCs w:val="24"/>
        </w:rPr>
        <w:t>教材从典型的实际问题(已知正方形的面积积求边长)出发首先介绍算术平方根根,给出算术平方根的概念和它的符号表示,这时所见到的被开开方数都是完全平方数.引进了用根号号形式表示无理数(不出现无理数的概念)</w:t>
      </w:r>
      <w:r>
        <w:rPr>
          <w:rFonts w:hint="eastAsia" w:ascii="宋体" w:hAnsi="宋体" w:cs="宋体"/>
          <w:sz w:val="24"/>
          <w:szCs w:val="24"/>
          <w:lang w:eastAsia="zh-CN"/>
        </w:rPr>
        <w:t>。</w:t>
      </w:r>
      <w:r>
        <w:rPr>
          <w:rFonts w:hint="eastAsia" w:ascii="宋体" w:hAnsi="宋体" w:eastAsia="宋体" w:cs="宋体"/>
          <w:sz w:val="24"/>
          <w:szCs w:val="24"/>
        </w:rPr>
        <w:t>教材结合一个实际例子介绍了用有理数估计无理数的常用方法、在算术平方根的基础上,对数的平方根展开了讨论</w:t>
      </w:r>
      <w:r>
        <w:rPr>
          <w:rFonts w:hint="eastAsia" w:ascii="宋体" w:hAnsi="宋体" w:cs="宋体"/>
          <w:sz w:val="24"/>
          <w:szCs w:val="24"/>
          <w:lang w:eastAsia="zh-CN"/>
        </w:rPr>
        <w:t>。</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eastAsia="zh-CN"/>
        </w:rPr>
      </w:pPr>
      <w:r>
        <w:rPr>
          <w:rFonts w:hint="eastAsia" w:ascii="宋体" w:hAnsi="宋体" w:cs="宋体"/>
          <w:sz w:val="24"/>
          <w:szCs w:val="24"/>
          <w:lang w:val="en-US" w:eastAsia="zh-CN"/>
        </w:rPr>
        <w:t>第五章：平面直角坐标系。</w:t>
      </w:r>
      <w:r>
        <w:rPr>
          <w:rFonts w:ascii="宋体" w:hAnsi="宋体" w:eastAsia="宋体" w:cs="宋体"/>
          <w:sz w:val="24"/>
          <w:szCs w:val="24"/>
        </w:rPr>
        <w:t>本单元主要研究平面直角坐标系及有关概念，坐标方法的简单应用</w:t>
      </w:r>
      <w:r>
        <w:rPr>
          <w:rFonts w:hint="eastAsia" w:ascii="宋体" w:hAnsi="宋体" w:cs="宋体"/>
          <w:sz w:val="24"/>
          <w:szCs w:val="24"/>
          <w:lang w:eastAsia="zh-CN"/>
        </w:rPr>
        <w:t>。</w:t>
      </w:r>
      <w:r>
        <w:rPr>
          <w:rFonts w:hint="eastAsia" w:ascii="宋体" w:hAnsi="宋体" w:cs="宋体"/>
          <w:sz w:val="24"/>
          <w:szCs w:val="24"/>
          <w:lang w:val="en-US" w:eastAsia="zh-CN"/>
        </w:rPr>
        <w:t>本</w:t>
      </w:r>
      <w:r>
        <w:rPr>
          <w:rFonts w:ascii="宋体" w:hAnsi="宋体" w:eastAsia="宋体" w:cs="宋体"/>
          <w:sz w:val="24"/>
          <w:szCs w:val="24"/>
        </w:rPr>
        <w:t>单元是今后学习函数图像、函数与方程和不等式的基础，也是用代数方法研究几何问题的有力工具</w:t>
      </w:r>
      <w:r>
        <w:rPr>
          <w:rFonts w:hint="eastAsia" w:ascii="宋体" w:hAnsi="宋体" w:cs="宋体"/>
          <w:sz w:val="24"/>
          <w:szCs w:val="24"/>
          <w:lang w:eastAsia="zh-CN"/>
        </w:rPr>
        <w:t>。</w:t>
      </w:r>
      <w:r>
        <w:rPr>
          <w:rFonts w:ascii="宋体" w:hAnsi="宋体" w:eastAsia="宋体" w:cs="宋体"/>
          <w:sz w:val="24"/>
          <w:szCs w:val="24"/>
        </w:rPr>
        <w:t>本单元内容与生活密切相关，利用平面直角坐标系可以解决生活中确定位置、平移等实际问题，通过学习可以让学生体会到平面直角坐标系在生活中的作用，培养学生"用数学"的意识</w:t>
      </w:r>
      <w:r>
        <w:rPr>
          <w:rFonts w:hint="eastAsia" w:ascii="宋体" w:hAnsi="宋体" w:cs="宋体"/>
          <w:sz w:val="24"/>
          <w:szCs w:val="24"/>
          <w:lang w:eastAsia="zh-CN"/>
        </w:rPr>
        <w:t>。</w:t>
      </w:r>
      <w:r>
        <w:rPr>
          <w:rFonts w:ascii="宋体" w:hAnsi="宋体" w:eastAsia="宋体" w:cs="宋体"/>
          <w:sz w:val="24"/>
          <w:szCs w:val="24"/>
        </w:rPr>
        <w:t>平面直角坐标系的学习充分体现了数形结合的思想，而坐标方法的简单应用更是从平移及实际应用的角度让学生感受数形结合的思想</w:t>
      </w:r>
      <w:r>
        <w:rPr>
          <w:rFonts w:hint="eastAsia" w:ascii="宋体" w:hAnsi="宋体" w:cs="宋体"/>
          <w:sz w:val="24"/>
          <w:szCs w:val="24"/>
          <w:lang w:eastAsia="zh-CN"/>
        </w:rPr>
        <w:t>。</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第六章：一次函数。</w:t>
      </w:r>
      <w:r>
        <w:rPr>
          <w:rFonts w:ascii="宋体" w:hAnsi="宋体" w:eastAsia="宋体" w:cs="宋体"/>
          <w:sz w:val="24"/>
          <w:szCs w:val="24"/>
        </w:rPr>
        <w:t>本单元的主要内容是函数的概念、表示方法、一次函数、一次函数的图像及简单的应用．一次函数是研究现实世界变化规律的一个重要模型，它进一步加强了代数与几何的联系，在日常生活和生产中，一次函数也具有重要的作用；同时，它也是后面学习其他函数的基础</w:t>
      </w:r>
      <w:r>
        <w:rPr>
          <w:rFonts w:hint="eastAsia" w:ascii="宋体" w:hAnsi="宋体" w:cs="宋体"/>
          <w:sz w:val="24"/>
          <w:szCs w:val="24"/>
          <w:lang w:eastAsia="zh-CN"/>
        </w:rPr>
        <w:t>。</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教学重点</w:t>
      </w:r>
    </w:p>
    <w:p>
      <w:pPr>
        <w:pStyle w:val="5"/>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重点在三角形的全等的性质和判定，等腰三角形的性质和判定，一次函数的应用</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第一章：全等三角形。让学生理解全等三角形的性质和判定定理；掌握证明的基本过程，学习运用综合法证明的格式，并能灵活运用。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第二章：轴对称图形。理解轴对称图形以及两个图形关于某条直线成轴对称的概念，等腰三角形的概念，镜面对称下图形的变化。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第三章：勾股定理。勾股定理的证明，数形结合法。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第四章：实数。平方根与算术平方根的区别与联系；立方根的唯一性及负数立方根的意义；无理数和实数的理解。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第五章：平面直角坐标系。能在坐标系中根据坐标找到点，由点得到坐标，掌握各象限的和坐标轴上的点的坐标符号规律；点的平移引起坐标变化，点的坐标变化引起点的平移。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第六章：一次函数。对函数概念的理解，一次函数性质及应用，一次函数与方程（组）、不等式的相互转化关系，充分利用一次函数的图像，结合其表达式，理解探索解决实际问题。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三、教改措施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1、认真学习钻研新课标,熟悉教材;课堂内讲授与练习相结合，及时根据反馈信息，扫除学习中的障碍点。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2、认真备课、精心授课，抓紧课堂四十分钟，认真上好每一堂课,争取充分掌握学生动态,努力提高教学效果。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3、抓住关键、分散难点、突出重点,在培养学生能力上下功夫;落实每一堂课后辅助，查漏补缺。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4、不断改进教学方法，提高自身业务素养。积极与其他老师沟通,加强教研教改，提高教学水平。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5、教学中注重自主学习、合作学习、探究学习。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6</w:t>
      </w:r>
      <w:r>
        <w:rPr>
          <w:rFonts w:hint="eastAsia" w:ascii="宋体" w:hAnsi="宋体"/>
          <w:b w:val="0"/>
          <w:bCs/>
          <w:sz w:val="24"/>
          <w:szCs w:val="24"/>
          <w:lang w:val="en-US" w:eastAsia="zh-CN"/>
        </w:rPr>
        <w:t>、</w:t>
      </w:r>
      <w:r>
        <w:rPr>
          <w:rFonts w:hint="eastAsia" w:ascii="宋体" w:hAnsi="宋体"/>
          <w:b w:val="0"/>
          <w:bCs/>
          <w:sz w:val="24"/>
          <w:szCs w:val="24"/>
        </w:rPr>
        <w:t>经常听取学生良好的合理化建议，做好“培优提中扶差"工作。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四、课堂教学方式建构（学科特色）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1、准确把握教学目标，使之切合学生实际；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2、创设课堂教学情境，激发学生参与热情；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3、以任务群为导向，设置问题串、变式训练；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4、巧妙捕捉生成，构建动态课堂；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b w:val="0"/>
          <w:bCs/>
          <w:sz w:val="24"/>
          <w:szCs w:val="24"/>
          <w:lang w:val="en-US" w:eastAsia="zh-CN"/>
        </w:rPr>
        <w:t>5、以“三会”为目标，让学生会发现，会表达，会思考。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sz w:val="24"/>
          <w:szCs w:val="24"/>
        </w:rPr>
      </w:pPr>
      <w:r>
        <w:rPr>
          <w:rFonts w:hint="eastAsia" w:ascii="宋体" w:hAnsi="宋体"/>
          <w:b/>
          <w:sz w:val="24"/>
          <w:szCs w:val="24"/>
        </w:rPr>
        <w:t>五、教学进度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本学期实际上课</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20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周，计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98</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课时。计划安排如下：新授课</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48</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课时，习题课</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20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课时，期中期中复习</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8</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课时，期末复习</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12</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课时，机动课时</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课时。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5473"/>
        <w:gridCol w:w="113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color w:val="000000"/>
                <w:sz w:val="24"/>
                <w:szCs w:val="24"/>
              </w:rPr>
            </w:pPr>
            <w:r>
              <w:rPr>
                <w:rFonts w:hint="eastAsia" w:ascii="宋体" w:hAnsi="宋体" w:eastAsia="宋体" w:cs="Times New Roman"/>
                <w:b/>
                <w:color w:val="000000"/>
                <w:sz w:val="24"/>
                <w:szCs w:val="24"/>
              </w:rPr>
              <w:t>周次</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eastAsia="宋体" w:cs="Times New Roman"/>
                <w:b/>
                <w:color w:val="000000"/>
                <w:sz w:val="24"/>
                <w:szCs w:val="24"/>
              </w:rPr>
            </w:pPr>
            <w:r>
              <w:rPr>
                <w:rFonts w:hint="eastAsia" w:ascii="宋体" w:hAnsi="宋体" w:eastAsia="宋体" w:cs="Times New Roman"/>
                <w:b/>
                <w:color w:val="000000"/>
                <w:sz w:val="24"/>
                <w:szCs w:val="24"/>
              </w:rPr>
              <w:t>内容</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eastAsia="宋体" w:cs="Times New Roman"/>
                <w:b/>
                <w:color w:val="000000"/>
                <w:sz w:val="24"/>
                <w:szCs w:val="24"/>
              </w:rPr>
            </w:pPr>
            <w:r>
              <w:rPr>
                <w:rFonts w:hint="eastAsia" w:ascii="宋体" w:hAnsi="宋体" w:eastAsia="宋体" w:cs="Times New Roman"/>
                <w:b/>
                <w:color w:val="000000"/>
                <w:sz w:val="24"/>
                <w:szCs w:val="24"/>
              </w:rPr>
              <w:t>课时</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全等三角形的判定条件新课与复习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轴对称与轴对称图形、性质</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线段、角的轴对称性+复习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等腰三角形的轴对称性+单元复习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勾股定理</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6</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勾股定理习题课+单元复习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7</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平方根、立方根+复习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8</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实数、近似数+单元复习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9</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期中复习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期中考试</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11</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位置的确定，平面直角坐标系</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12</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平面直角坐标系+单元复习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13</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函数，一次函数</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14</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习题课，一次函数的图像</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15</w:t>
            </w:r>
          </w:p>
        </w:tc>
        <w:tc>
          <w:tcPr>
            <w:tcW w:w="552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习题课，用一次函数解决问题</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16</w:t>
            </w:r>
          </w:p>
        </w:tc>
        <w:tc>
          <w:tcPr>
            <w:tcW w:w="552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用一次函数解决问题，复习课</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17</w:t>
            </w:r>
          </w:p>
        </w:tc>
        <w:tc>
          <w:tcPr>
            <w:tcW w:w="552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lang w:val="en-US" w:eastAsia="zh-CN"/>
              </w:rPr>
              <w:t>一次函数与二元一次方程，一元一次方程及不等式</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18</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一次函数单元复习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19</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期末复习</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w:t>
            </w:r>
          </w:p>
        </w:tc>
        <w:tc>
          <w:tcPr>
            <w:tcW w:w="552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期末考试</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04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szCs w:val="24"/>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b/>
          <w:sz w:val="24"/>
          <w:szCs w:val="24"/>
        </w:rPr>
      </w:pPr>
      <w:r>
        <w:rPr>
          <w:rFonts w:hint="eastAsia"/>
          <w:b/>
          <w:sz w:val="24"/>
          <w:szCs w:val="24"/>
        </w:rPr>
        <w:t>备课组活动内容安排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组织教师在已经上过课的基础上重新设计学案和作业，顺应现在的教学要求；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b w:val="0"/>
          <w:bCs/>
          <w:sz w:val="24"/>
          <w:szCs w:val="24"/>
          <w:lang w:val="en-US" w:eastAsia="zh-CN"/>
        </w:rPr>
      </w:pPr>
      <w:r>
        <w:rPr>
          <w:rFonts w:hint="eastAsia"/>
          <w:b w:val="0"/>
          <w:bCs/>
          <w:sz w:val="24"/>
          <w:szCs w:val="24"/>
          <w:lang w:val="en-US" w:eastAsia="zh-CN"/>
        </w:rPr>
        <w:t>要求教师一学期至少上一节公开课，年轻老师每月可以写一篇教学心得；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b w:val="0"/>
          <w:bCs/>
          <w:sz w:val="24"/>
          <w:szCs w:val="24"/>
          <w:lang w:val="en-US" w:eastAsia="zh-CN"/>
        </w:rPr>
      </w:pPr>
      <w:r>
        <w:rPr>
          <w:rFonts w:hint="eastAsia"/>
          <w:b w:val="0"/>
          <w:bCs/>
          <w:sz w:val="24"/>
          <w:szCs w:val="24"/>
          <w:lang w:val="en-US" w:eastAsia="zh-CN"/>
        </w:rPr>
        <w:t>注重备课组建设的过程，完善备课组资料的归类。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34AAE"/>
    <w:multiLevelType w:val="singleLevel"/>
    <w:tmpl w:val="9EB34AAE"/>
    <w:lvl w:ilvl="0" w:tentative="0">
      <w:start w:val="1"/>
      <w:numFmt w:val="chineseCounting"/>
      <w:suff w:val="nothing"/>
      <w:lvlText w:val="%1、"/>
      <w:lvlJc w:val="left"/>
      <w:rPr>
        <w:rFonts w:hint="eastAsia"/>
      </w:rPr>
    </w:lvl>
  </w:abstractNum>
  <w:abstractNum w:abstractNumId="1">
    <w:nsid w:val="337B3DB9"/>
    <w:multiLevelType w:val="multilevel"/>
    <w:tmpl w:val="337B3DB9"/>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8B6D3B"/>
    <w:multiLevelType w:val="singleLevel"/>
    <w:tmpl w:val="578B6D3B"/>
    <w:lvl w:ilvl="0" w:tentative="0">
      <w:start w:val="6"/>
      <w:numFmt w:val="chineseCounting"/>
      <w:suff w:val="nothing"/>
      <w:lvlText w:val="%1、"/>
      <w:lvlJc w:val="left"/>
      <w:rPr>
        <w:rFonts w:hint="eastAsia"/>
      </w:rPr>
    </w:lvl>
  </w:abstractNum>
  <w:abstractNum w:abstractNumId="3">
    <w:nsid w:val="788436E4"/>
    <w:multiLevelType w:val="singleLevel"/>
    <w:tmpl w:val="788436E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TQ4NGE0NDNkYTQ3YzMxZTk2Nzc5ZGViNTI0OWQ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128F48FC"/>
    <w:rsid w:val="1B362EE6"/>
    <w:rsid w:val="204C523B"/>
    <w:rsid w:val="7B9C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216</Words>
  <Characters>226</Characters>
  <Lines>2</Lines>
  <Paragraphs>1</Paragraphs>
  <TotalTime>185</TotalTime>
  <ScaleCrop>false</ScaleCrop>
  <LinksUpToDate>false</LinksUpToDate>
  <CharactersWithSpaces>268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hp</cp:lastModifiedBy>
  <dcterms:modified xsi:type="dcterms:W3CDTF">2023-09-18T05:53:41Z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A351DFF1E0F641EF89880C1438D9D0FC_13</vt:lpwstr>
  </property>
</Properties>
</file>