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3"/>
        <w:tblpPr w:leftFromText="180" w:rightFromText="180" w:vertAnchor="text" w:horzAnchor="margin" w:tblpXSpec="center" w:tblpY="71"/>
        <w:tblOverlap w:val="never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09"/>
        <w:gridCol w:w="1249"/>
        <w:gridCol w:w="789"/>
        <w:gridCol w:w="663"/>
        <w:gridCol w:w="1709"/>
        <w:gridCol w:w="112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情绪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点心打卡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水果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整理裤子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整理小鞋子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（午睡前）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卢文汐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打预防针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程梓轩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季千予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王兴诚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衣佳欢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董奂廷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陆俊阳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徐菲梵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入园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孙明祺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贾依依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黄铭宇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邢锦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靳一哲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肖茗皓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何安瑾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100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2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66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1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×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注：午睡情况1表示12:30前睡着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午餐重点表扬两个小朋友。</w:t>
      </w:r>
      <w:r>
        <w:rPr>
          <w:rFonts w:hint="eastAsia"/>
          <w:b/>
          <w:bCs/>
          <w:u w:val="single"/>
          <w:lang w:val="en-US" w:eastAsia="zh-CN"/>
        </w:rPr>
        <w:t>蔡铭泽</w:t>
      </w:r>
      <w:r>
        <w:rPr>
          <w:rFonts w:hint="eastAsia"/>
          <w:b w:val="0"/>
          <w:bCs w:val="0"/>
          <w:u w:val="none"/>
          <w:lang w:val="en-US" w:eastAsia="zh-CN"/>
        </w:rPr>
        <w:t>从开学到现在每天</w:t>
      </w:r>
      <w:r>
        <w:rPr>
          <w:rFonts w:hint="eastAsia"/>
          <w:lang w:val="en-US" w:eastAsia="zh-CN"/>
        </w:rPr>
        <w:t>自主进食，光盘行动。</w:t>
      </w:r>
      <w:r>
        <w:rPr>
          <w:rFonts w:hint="eastAsia"/>
          <w:b/>
          <w:bCs/>
          <w:u w:val="single"/>
          <w:lang w:val="en-US" w:eastAsia="zh-CN"/>
        </w:rPr>
        <w:t>陆俊阳</w:t>
      </w:r>
      <w:r>
        <w:rPr>
          <w:rFonts w:hint="eastAsia"/>
          <w:b w:val="0"/>
          <w:bCs w:val="0"/>
          <w:u w:val="none"/>
          <w:lang w:val="en-US" w:eastAsia="zh-CN"/>
        </w:rPr>
        <w:t>刚上学时</w:t>
      </w:r>
      <w:r>
        <w:rPr>
          <w:rFonts w:hint="eastAsia"/>
          <w:lang w:val="en-US" w:eastAsia="zh-CN"/>
        </w:rPr>
        <w:t>抗拒吃饭，现在愿意主动吃饭，自己吃饭，今天不挑食吃完所有的饭菜。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 xml:space="preserve"> 整理裤子</w:t>
      </w:r>
      <w:r>
        <w:rPr>
          <w:rFonts w:hint="eastAsia"/>
          <w:szCs w:val="21"/>
        </w:rPr>
        <w:t>☆</w:t>
      </w:r>
      <w:r>
        <w:rPr>
          <w:rFonts w:hint="eastAsia"/>
          <w:szCs w:val="21"/>
          <w:lang w:val="en-US" w:eastAsia="zh-CN"/>
        </w:rPr>
        <w:t>表示能注意裤子的前后，按照方法独立叠好裤子。√表示在老师的帮助下叠好裤子。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健康：我爱保健老师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lang w:val="en-US" w:eastAsia="zh-CN"/>
        </w:rPr>
        <w:t>等小朋友</w:t>
      </w:r>
      <w:r>
        <w:rPr>
          <w:rFonts w:hint="eastAsia" w:ascii="宋体" w:hAnsi="宋体"/>
        </w:rPr>
        <w:t>认识、喜欢保健老师</w:t>
      </w:r>
      <w:r>
        <w:rPr>
          <w:rFonts w:hint="eastAsia" w:ascii="宋体" w:hAnsi="宋体"/>
          <w:lang w:val="en-US" w:eastAsia="zh-CN"/>
        </w:rPr>
        <w:t>王老师</w:t>
      </w:r>
      <w:r>
        <w:rPr>
          <w:rFonts w:hint="eastAsia" w:ascii="宋体" w:hAnsi="宋体"/>
        </w:rPr>
        <w:t>，并愿意晨检活动。</w:t>
      </w:r>
    </w:p>
    <w:p>
      <w:pPr>
        <w:bidi w:val="0"/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szCs w:val="21"/>
          <w:lang w:val="en-US" w:eastAsia="zh-CN"/>
        </w:rPr>
        <w:t>等小朋友</w:t>
      </w:r>
      <w:r>
        <w:rPr>
          <w:rFonts w:hint="eastAsia" w:ascii="宋体" w:hAnsi="宋体"/>
          <w:szCs w:val="21"/>
        </w:rPr>
        <w:t>了解保健老师的工作，感受保健老师对自己的关爱。</w:t>
      </w: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54610</wp:posOffset>
            </wp:positionV>
            <wp:extent cx="2070735" cy="1553210"/>
            <wp:effectExtent l="0" t="0" r="12065" b="8890"/>
            <wp:wrapSquare wrapText="bothSides"/>
            <wp:docPr id="2" name="图片 2" descr="IMG2023091410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09141012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68580</wp:posOffset>
            </wp:positionV>
            <wp:extent cx="2039620" cy="1530350"/>
            <wp:effectExtent l="0" t="0" r="5080" b="6350"/>
            <wp:wrapSquare wrapText="bothSides"/>
            <wp:docPr id="1" name="图片 1" descr="_1701861787__b1d4416fa488690953bd21558c0432dd_1930933852_IMG_20230914_100747_0_wi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1701861787__b1d4416fa488690953bd21558c0432dd_1930933852_IMG_20230914_100747_0_wifi_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="宋体" w:hAnsi="宋体"/>
          <w:szCs w:val="21"/>
        </w:rPr>
      </w:pPr>
    </w:p>
    <w:p>
      <w:pPr>
        <w:numPr>
          <w:numId w:val="0"/>
        </w:numPr>
        <w:rPr>
          <w:rFonts w:hint="eastAsia" w:ascii="宋体" w:hAnsi="宋体"/>
          <w:szCs w:val="21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color w:val="000000"/>
          <w:sz w:val="21"/>
          <w:szCs w:val="21"/>
        </w:rPr>
        <w:t>温馨提示：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1.有部分孩子不能较好地自主进餐以及拿勺子的方式有误，接下来老师们在园会加以引导，希望家长们也要配合纠正孩子的不良习惯，以缩短孩子习得好习惯的周期。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分享：为</w:t>
      </w:r>
      <w:r>
        <w:rPr>
          <w:rFonts w:hint="eastAsia" w:ascii="宋体" w:hAnsi="宋体"/>
          <w:szCs w:val="21"/>
        </w:rPr>
        <w:t>什么培养自主进食会促进孩子能力的发展</w:t>
      </w:r>
      <w:r>
        <w:rPr>
          <w:rFonts w:hint="eastAsia" w:ascii="宋体" w:hAnsi="宋体"/>
          <w:szCs w:val="21"/>
          <w:lang w:eastAsia="zh-CN"/>
        </w:rPr>
        <w:t>？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提高手部灵活性，有助于身脑协调发展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锻炼吞咽咀嚼能力，助力语言发展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增加触觉刺激体验，帮助认知世界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培养孩子的独立性和自信心</w:t>
      </w:r>
    </w:p>
    <w:p>
      <w:pPr>
        <w:numPr>
          <w:numId w:val="0"/>
        </w:num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近期气温骤变，容易感冒，为了孩子的健康，请家长们注意为孩子增添衣服，注意保暖哦。</w:t>
      </w:r>
    </w:p>
    <w:p>
      <w:pPr>
        <w:numPr>
          <w:numId w:val="0"/>
        </w:numPr>
        <w:ind w:firstLine="420" w:firstLineChars="200"/>
        <w:rPr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3.下雨天小朋友不参与户外活动，喝幼儿园的水，</w:t>
      </w:r>
      <w:bookmarkStart w:id="0" w:name="_GoBack"/>
      <w:bookmarkEnd w:id="0"/>
      <w:r>
        <w:rPr>
          <w:rFonts w:hint="eastAsia" w:ascii="宋体" w:hAnsi="宋体"/>
          <w:sz w:val="21"/>
          <w:szCs w:val="21"/>
          <w:lang w:val="en-US" w:eastAsia="zh-CN"/>
        </w:rPr>
        <w:t>家长们关注天气，不用带水杯来哦。</w:t>
      </w: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/>
          <w:szCs w:val="21"/>
        </w:rPr>
      </w:pPr>
    </w:p>
    <w:p>
      <w:pPr>
        <w:numPr>
          <w:numId w:val="0"/>
        </w:numPr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340DB"/>
    <w:multiLevelType w:val="singleLevel"/>
    <w:tmpl w:val="A21340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EB61E8A"/>
    <w:rsid w:val="1C7901D9"/>
    <w:rsid w:val="479A5288"/>
    <w:rsid w:val="7B5D387F"/>
    <w:rsid w:val="7EB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2023-09-14T01:30:00Z</dcterms:created>
  <dc:creator>乌羽玉</dc:creator>
  <cp:lastModifiedBy>乌羽玉</cp:lastModifiedBy>
  <dcterms:modified xsi:type="dcterms:W3CDTF">2023-09-14T05:19:21Z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5C9B249C7D4B4EF5B4851CF521A1EC1A_11</vt:lpwstr>
  </property>
</Properties>
</file>