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黑体"/>
          <w:b/>
          <w:sz w:val="28"/>
          <w:szCs w:val="28"/>
          <w:lang w:eastAsia="zh-CN"/>
        </w:rPr>
        <w:t>3</w:t>
      </w:r>
      <w:r>
        <w:rPr>
          <w:rFonts w:hint="eastAsia" w:ascii="黑体" w:hAnsi="黑体" w:eastAsia="黑体" w:cs="黑体"/>
          <w:b/>
          <w:sz w:val="28"/>
          <w:szCs w:val="28"/>
        </w:rPr>
        <w:t>～20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黑体"/>
          <w:b/>
          <w:sz w:val="28"/>
          <w:szCs w:val="28"/>
          <w:lang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学年第</w:t>
      </w:r>
      <w:r>
        <w:rPr>
          <w:rFonts w:hint="eastAsia" w:ascii="宋体" w:hAnsi="宋体"/>
          <w:b/>
          <w:sz w:val="28"/>
          <w:szCs w:val="28"/>
          <w:lang w:val="en-US" w:eastAsia="zh-Hans"/>
        </w:rPr>
        <w:t>一</w:t>
      </w:r>
      <w:r>
        <w:rPr>
          <w:rFonts w:hint="eastAsia" w:ascii="宋体" w:hAnsi="宋体"/>
          <w:b/>
          <w:sz w:val="28"/>
          <w:szCs w:val="28"/>
        </w:rPr>
        <w:t>学期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color w:val="FF0000"/>
          <w:sz w:val="28"/>
          <w:szCs w:val="28"/>
          <w:lang w:eastAsia="zh-CN"/>
        </w:rPr>
        <w:t>理化生</w:t>
      </w:r>
      <w:r>
        <w:rPr>
          <w:rFonts w:hint="eastAsia"/>
          <w:b/>
          <w:color w:val="FF0000"/>
          <w:sz w:val="28"/>
          <w:szCs w:val="28"/>
        </w:rPr>
        <w:t>教研组</w:t>
      </w:r>
      <w:r>
        <w:rPr>
          <w:rFonts w:hint="eastAsia"/>
          <w:b/>
          <w:sz w:val="28"/>
          <w:szCs w:val="28"/>
        </w:rPr>
        <w:t>）工作计划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一、指导思想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本学期以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新课标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为指导，贯彻“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全人教育”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理念，以提高学生的学科核心素养为目标，结合学生的实际情况，优化教学方式，加强实验教学，提高教师的专业素养，促进学生全面发展。</w:t>
      </w:r>
    </w:p>
    <w:p>
      <w:pPr>
        <w:pStyle w:val="6"/>
        <w:numPr>
          <w:ilvl w:val="0"/>
          <w:numId w:val="0"/>
        </w:numPr>
        <w:spacing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二、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工作目标</w:t>
      </w:r>
    </w:p>
    <w:p>
      <w:pPr>
        <w:pStyle w:val="6"/>
        <w:numPr>
          <w:ilvl w:val="0"/>
          <w:numId w:val="0"/>
        </w:numPr>
        <w:spacing w:line="240" w:lineRule="auto"/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切实加强教学常规管理，积极实践课改的新理念、新思路，围绕“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高品质生命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课堂教学”开展课堂教学研究活动，提高课堂教学效率。</w:t>
      </w:r>
    </w:p>
    <w:p>
      <w:pPr>
        <w:pStyle w:val="6"/>
        <w:numPr>
          <w:ilvl w:val="0"/>
          <w:numId w:val="0"/>
        </w:numPr>
        <w:spacing w:line="240" w:lineRule="auto"/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2、继承和发扬我组教师良好的师德修养、爱岗敬业的精神、良好的教风和教学研究的热情。在全组发扬团队意识、合作意识和竞争意识，形成浓厚的教研之风、互学之风、创新之风。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3、丰富教研活动内容，配合学校做好每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Hans"/>
        </w:rPr>
        <w:t>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教研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Hans"/>
        </w:rPr>
        <w:t>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活动。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4、积极探索，参与课题研究，力争有多篇论文在市级或市级以上刊物发表或交流，提升教师科研理论研究水平。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、实验教学与设备维护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实验教学：规范实验操作流程，确保实验过程的安全性。同时，注重实验数据的记录和分析，保证实验教学的有效性。加强实验教学，培养学生的实验操作能力和科学精神。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设备维护：定期对实验设备进行检查和维护，确保实验教学的正常进行。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3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具体计划：制定实验教学计划，明确实验内容和时间安排。同时，建立设备维护档案，确保实验设备的正常运行。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、教师培训和发展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</w:rPr>
        <w:t>1、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培训计划：定期组织教师参加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标准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解读、教学设计和教学方法等方面的培训，提高教师的教学能力和专业素养。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</w:rPr>
        <w:t>2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学习交流：鼓励教师参加各类学术交流活动，了解最新的教育教学研究成果，不断优化教学方式。同时，加强校际合作，共享教育资源。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</w:rPr>
        <w:t>3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教师发展目标：本学期结束后，教师能够熟练掌握各种教学方法和手段，具备独立设计教学方案的能力。同时，积极开展教育教学研究，至少完成一篇与教学相关的学术论文。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、学生评估和反馈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</w:rPr>
        <w:t>1、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评估标准：制定学生评估标准和方法，包括平时成绩、期中考试和期末考试等方面。平时成绩主要包括课堂表现、作业完成情况和实验教学环节的表现等。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</w:rPr>
        <w:t>2、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数据采集与分析：及时采集学生的平时成绩、期中考试和期末考试成绩等数据，进行综合分析和反馈。了解学生的学习情况，为后续教学提供参考。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</w:rPr>
        <w:t>3、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反馈与调整：根据学生评估结果，对教学方式和内容进行反思和调整，不断完善评估体系和方法，提高教学质量。同时，关注学生的心理健康和成长需求，给予关爱和支持。</w:t>
      </w:r>
    </w:p>
    <w:p>
      <w:pPr>
        <w:pStyle w:val="6"/>
        <w:numPr>
          <w:ilvl w:val="0"/>
          <w:numId w:val="0"/>
        </w:numPr>
        <w:spacing w:line="240" w:lineRule="auto"/>
        <w:ind w:leftChars="0"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六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常规工作及简要措施</w:t>
      </w:r>
    </w:p>
    <w:p>
      <w:pPr>
        <w:pStyle w:val="2"/>
        <w:spacing w:line="24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（1）以课堂为主阵地，合理、科学、有效地安排课堂，向课堂要质量，要成效，提高课堂单位时间的使用率。学生作业每个年级组要尽量一致。作业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批改要规范统一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要尽量做到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作业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就要有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批改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把作业落到实处。毕业班的老师要特别加强中考复习的研究和指导，在上新课的同时有针对性的对学生的薄弱环节进行补救，为中考能取得好成绩奠定基础。搞好竞赛辅导，积极组织参加县市举办的各项活动，争取拿出好成绩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2）实行集体备课制度。认真开展好集体备课工作，同课组的老师一定要群策群力，想方设法备好每一节课。备课要适应课改的要求，理念要新颖，方法要多样，教后反思不走过场。强调教师之间的协调合作，资源共享，互相</w:t>
      </w:r>
      <w:r>
        <w:rPr>
          <w:rFonts w:hint="eastAsia" w:eastAsia="宋体" w:cs="宋体"/>
          <w:b w:val="0"/>
          <w:bCs w:val="0"/>
          <w:sz w:val="24"/>
          <w:szCs w:val="24"/>
          <w:lang w:val="en-US" w:eastAsia="zh-Hans"/>
        </w:rPr>
        <w:t>学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习，共同成长。落实备课组每周一次的集体备课。备课组活动还要加强教师对习题的研究，做到教师通过做习题后再为学生精选出相应的习题，精选精做。</w:t>
      </w:r>
    </w:p>
    <w:p>
      <w:pPr>
        <w:spacing w:line="24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</w:pPr>
    </w:p>
    <w:p>
      <w:pPr>
        <w:spacing w:line="24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七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、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月工作具体安排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240" w:firstLineChars="1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九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月份：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1、备课，做好学期初的准备工作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2、教师上交教学计划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</w:rPr>
        <w:t>3、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徐戴玲老师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开设研究课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240" w:firstLineChars="1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月份：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1、开展集体备课、组内听课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2、落实教研组活动内容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教学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常规</w:t>
      </w:r>
      <w:r>
        <w:rPr>
          <w:rFonts w:hint="eastAsia" w:ascii="宋体" w:hAnsi="宋体" w:eastAsia="宋体" w:cs="宋体"/>
          <w:kern w:val="0"/>
          <w:sz w:val="24"/>
          <w:szCs w:val="24"/>
        </w:rPr>
        <w:t>检查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3、王晔老师开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Hans"/>
        </w:rPr>
        <w:t>设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研究课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240" w:firstLineChars="1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十一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月份：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1、落实教研组活动内容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教学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常规</w:t>
      </w:r>
      <w:r>
        <w:rPr>
          <w:rFonts w:hint="eastAsia" w:ascii="宋体" w:hAnsi="宋体" w:eastAsia="宋体" w:cs="宋体"/>
          <w:kern w:val="0"/>
          <w:sz w:val="24"/>
          <w:szCs w:val="24"/>
        </w:rPr>
        <w:t>检查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2、期中考试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sz w:val="24"/>
          <w:szCs w:val="24"/>
        </w:rPr>
        <w:t>3、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曹萌教学跟踪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、张祖国老师开设研究课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240" w:firstLineChars="1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十二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月份：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教学资料整理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常规教研活动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姚建芬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老师开设研究课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汪铁平老师开设研究课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王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Hans"/>
        </w:rPr>
        <w:t>磊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老师开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Hans"/>
        </w:rPr>
        <w:t>设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研究课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240" w:firstLineChars="1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一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月份：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1、教研组工作总结，材料整理归档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、备课检查、学情调查、论文上交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及考核工作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、做好期末复习工作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附：公开课安排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徐戴玲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（第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王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晔（第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张祖国（第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13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姚建芬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（第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14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周）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汪铁平（第1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王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（第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17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曹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萌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第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10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周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教学跟踪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）</w:t>
      </w:r>
    </w:p>
    <w:p>
      <w:pPr>
        <w:pStyle w:val="3"/>
        <w:spacing w:beforeAutospacing="0" w:afterAutospacing="0" w:line="460" w:lineRule="exact"/>
        <w:ind w:firstLine="480" w:firstLineChars="200"/>
        <w:jc w:val="center"/>
        <w:rPr>
          <w:rFonts w:hint="eastAsia" w:ascii="仿宋" w:hAnsi="仿宋" w:eastAsia="仿宋" w:cs="宋体"/>
          <w:bCs/>
          <w:color w:val="000000"/>
          <w:lang w:val="en-US" w:eastAsia="zh-Hans"/>
        </w:rPr>
      </w:pPr>
      <w:r>
        <w:rPr>
          <w:rFonts w:hint="default" w:ascii="仿宋" w:hAnsi="仿宋" w:eastAsia="仿宋" w:cs="宋体"/>
          <w:bCs/>
          <w:color w:val="000000"/>
          <w:lang w:eastAsia="zh-Hans"/>
        </w:rPr>
        <w:t xml:space="preserve">                                                      </w:t>
      </w:r>
      <w:bookmarkStart w:id="0" w:name="_GoBack"/>
      <w:bookmarkEnd w:id="0"/>
      <w:r>
        <w:rPr>
          <w:rFonts w:hint="eastAsia" w:ascii="仿宋" w:hAnsi="仿宋" w:eastAsia="仿宋" w:cs="宋体"/>
          <w:bCs/>
          <w:color w:val="000000"/>
          <w:lang w:val="en-US" w:eastAsia="zh-Hans"/>
        </w:rPr>
        <w:t>王晔</w:t>
      </w:r>
    </w:p>
    <w:p>
      <w:pPr>
        <w:pStyle w:val="3"/>
        <w:spacing w:beforeAutospacing="0" w:afterAutospacing="0" w:line="460" w:lineRule="exact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  <w:lang w:eastAsia="zh-Hans"/>
        </w:rPr>
      </w:pPr>
      <w:r>
        <w:rPr>
          <w:rFonts w:hint="eastAsia" w:ascii="仿宋" w:hAnsi="仿宋" w:eastAsia="仿宋" w:cs="宋体"/>
          <w:bCs/>
          <w:color w:val="000000"/>
        </w:rPr>
        <w:t>202</w:t>
      </w:r>
      <w:r>
        <w:rPr>
          <w:rFonts w:hint="default" w:ascii="仿宋" w:hAnsi="仿宋" w:eastAsia="仿宋" w:cs="宋体"/>
          <w:bCs/>
          <w:color w:val="000000"/>
          <w:lang w:eastAsia="zh-CN"/>
        </w:rPr>
        <w:t>3</w:t>
      </w:r>
      <w:r>
        <w:rPr>
          <w:rFonts w:hint="eastAsia" w:ascii="仿宋" w:hAnsi="仿宋" w:eastAsia="仿宋" w:cs="宋体"/>
          <w:bCs/>
          <w:color w:val="000000"/>
        </w:rPr>
        <w:t>年</w:t>
      </w:r>
      <w:r>
        <w:rPr>
          <w:rFonts w:hint="eastAsia" w:ascii="仿宋" w:hAnsi="仿宋" w:eastAsia="仿宋" w:cs="宋体"/>
          <w:bCs/>
          <w:color w:val="000000"/>
          <w:lang w:val="en-US" w:eastAsia="zh-CN"/>
        </w:rPr>
        <w:t>9</w:t>
      </w:r>
      <w:r>
        <w:rPr>
          <w:rFonts w:hint="eastAsia" w:ascii="仿宋" w:hAnsi="仿宋" w:eastAsia="仿宋" w:cs="宋体"/>
          <w:bCs/>
          <w:color w:val="000000"/>
        </w:rPr>
        <w:t>月</w:t>
      </w:r>
      <w:r>
        <w:rPr>
          <w:rFonts w:hint="default" w:ascii="仿宋" w:hAnsi="仿宋" w:eastAsia="仿宋" w:cs="宋体"/>
          <w:bCs/>
          <w:color w:val="000000"/>
          <w:lang w:eastAsia="zh-CN"/>
        </w:rPr>
        <w:t>10</w:t>
      </w:r>
      <w:r>
        <w:rPr>
          <w:rFonts w:hint="eastAsia" w:ascii="仿宋" w:hAnsi="仿宋" w:eastAsia="仿宋" w:cs="宋体"/>
          <w:bCs/>
          <w:color w:val="000000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AF8C0F"/>
    <w:multiLevelType w:val="singleLevel"/>
    <w:tmpl w:val="59AF8C0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F0A292"/>
    <w:rsid w:val="3B3F45C7"/>
    <w:rsid w:val="3FFF1C3A"/>
    <w:rsid w:val="7BF79ADD"/>
    <w:rsid w:val="7F33058C"/>
    <w:rsid w:val="A9FF4531"/>
    <w:rsid w:val="D4877D2F"/>
    <w:rsid w:val="FF3F27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exact"/>
      <w:ind w:firstLine="480" w:firstLineChars="200"/>
    </w:pPr>
    <w:rPr>
      <w:rFonts w:ascii="宋体" w:hAnsi="宋体"/>
      <w:sz w:val="24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6">
    <w:name w:val="列出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Office_5.2.0.7734_F1E327BC-269C-435d-A152-05C5408002CA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2023-09-12T04:30:00Z</dcterms:created>
  <dc:creator>光靥</dc:creator>
  <cp:lastModifiedBy>光靥</cp:lastModifiedBy>
  <dcterms:modified xsi:type="dcterms:W3CDTF">2023-09-11T15:42:42Z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2052-5.2.0.7734</vt:lpwstr>
  </property>
  <property fmtid="{D5CDD505-2E9C-101B-9397-08002B2CF9AE}" pid="3" name="ICV">
    <vt:lpwstr>CAE0AC1AF37B4D19719CFE64145BAF7B_43</vt:lpwstr>
  </property>
</Properties>
</file>