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9.12新龙小一班今日动态</w:t>
      </w:r>
    </w:p>
    <w:bookmarkEnd w:id="0"/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观察对象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小一班全体幼儿</w:t>
      </w:r>
    </w:p>
    <w:p>
      <w:p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Hans"/>
        </w:rPr>
        <w:t>观察者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CN"/>
        </w:rPr>
        <w:t>储丽华、谢慧</w:t>
      </w:r>
    </w:p>
    <w:p>
      <w:pPr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观察目标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了解目标幼儿入园初期的适应能力</w:t>
      </w:r>
    </w:p>
    <w:tbl>
      <w:tblPr>
        <w:tblStyle w:val="4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学号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姓名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情绪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午餐情况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午睡情况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Hans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赵翊帆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陆钦瀚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韩凯风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△（来园哭）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罗恩哲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吕秦川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刘然诺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△（来园哭）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高翊桐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eastAsiaTheme="minor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谢意增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周佳毅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  律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曹李安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/>
                <w:color w:val="auto"/>
                <w:vertAlign w:val="baseline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王启轩</w:t>
            </w:r>
          </w:p>
        </w:tc>
        <w:tc>
          <w:tcPr>
            <w:tcW w:w="1923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楚慕凡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许米诺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黄馨宁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仇思诺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万佳妮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高依诺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赵诺一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杜妍汐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蔡书歆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  <w:tc>
          <w:tcPr>
            <w:tcW w:w="1420" w:type="dxa"/>
            <w:vAlign w:val="top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李雨佳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△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/>
                <w:vertAlign w:val="baseline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21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HAnsi" w:hAnsiTheme="minorHAnsi" w:eastAsiaTheme="minorEastAsia" w:cstheme="minorBidi"/>
                <w:color w:val="auto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赵伊凡</w:t>
            </w:r>
          </w:p>
        </w:tc>
        <w:tc>
          <w:tcPr>
            <w:tcW w:w="1923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718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561" w:type="dxa"/>
            <w:vAlign w:val="top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Hans" w:bidi="ar-SA"/>
              </w:rPr>
            </w:pPr>
            <w:r>
              <w:rPr>
                <w:rFonts w:hint="eastAsia"/>
                <w:lang w:val="en-US" w:eastAsia="zh-CN"/>
              </w:rPr>
              <w:t>○</w:t>
            </w:r>
          </w:p>
        </w:tc>
        <w:tc>
          <w:tcPr>
            <w:tcW w:w="1420" w:type="dxa"/>
          </w:tcPr>
          <w:p>
            <w:pPr>
              <w:jc w:val="center"/>
              <w:rPr>
                <w:rFonts w:hint="eastAsia"/>
                <w:vertAlign w:val="baseline"/>
                <w:lang w:val="en-US" w:eastAsia="zh-Hans"/>
              </w:rPr>
            </w:pPr>
          </w:p>
        </w:tc>
      </w:tr>
    </w:tbl>
    <w:p>
      <w:pPr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观察内容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观察目标幼儿来园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午睡的情况</w:t>
      </w:r>
    </w:p>
    <w:p>
      <w:pPr>
        <w:ind w:firstLine="420" w:firstLineChars="200"/>
        <w:jc w:val="both"/>
        <w:rPr>
          <w:rFonts w:hint="default"/>
          <w:lang w:eastAsia="zh-Hans"/>
        </w:rPr>
      </w:pPr>
      <w:r>
        <w:rPr>
          <w:rFonts w:hint="eastAsia"/>
          <w:lang w:val="en-US" w:eastAsia="zh-Hans"/>
        </w:rPr>
        <w:t>备注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为了方便记录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每一项评价可以选择一个标记</w:t>
      </w:r>
      <w:r>
        <w:rPr>
          <w:rFonts w:hint="default"/>
          <w:lang w:eastAsia="zh-Hans"/>
        </w:rPr>
        <w:t>，</w:t>
      </w:r>
      <w:r>
        <w:rPr>
          <w:rFonts w:hint="eastAsia"/>
          <w:lang w:val="en-US" w:eastAsia="zh-Hans"/>
        </w:rPr>
        <w:t>打勾或者画圈都可以</w:t>
      </w:r>
      <w:r>
        <w:rPr>
          <w:rFonts w:hint="default"/>
          <w:lang w:eastAsia="zh-Hans"/>
        </w:rPr>
        <w:t>。</w:t>
      </w:r>
    </w:p>
    <w:p>
      <w:pPr>
        <w:ind w:firstLine="420" w:firstLineChars="20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Hans"/>
        </w:rPr>
        <w:t>情绪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稳定</w:t>
      </w:r>
      <w:r>
        <w:rPr>
          <w:rFonts w:hint="eastAsia"/>
          <w:lang w:val="en-US" w:eastAsia="zh-CN"/>
        </w:rPr>
        <w:t>○、</w:t>
      </w:r>
      <w:r>
        <w:rPr>
          <w:rFonts w:hint="eastAsia"/>
          <w:lang w:val="en-US" w:eastAsia="zh-Hans"/>
        </w:rPr>
        <w:t>不稳定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eastAsia"/>
          <w:lang w:val="en-US" w:eastAsia="zh-Hans"/>
        </w:rPr>
      </w:pPr>
      <w:r>
        <w:rPr>
          <w:rFonts w:hint="eastAsia"/>
          <w:lang w:val="en-US" w:eastAsia="zh-Hans"/>
        </w:rPr>
        <w:t>午餐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吃完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没吃完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Hans"/>
        </w:rPr>
        <w:t>午睡</w:t>
      </w:r>
      <w:r>
        <w:rPr>
          <w:rFonts w:hint="default"/>
          <w:lang w:eastAsia="zh-Hans"/>
        </w:rPr>
        <w:t>：</w:t>
      </w:r>
      <w:r>
        <w:rPr>
          <w:rFonts w:hint="eastAsia"/>
          <w:lang w:val="en-US" w:eastAsia="zh-Hans"/>
        </w:rPr>
        <w:t>入睡</w:t>
      </w:r>
      <w:r>
        <w:rPr>
          <w:rFonts w:hint="eastAsia"/>
          <w:lang w:val="en-US" w:eastAsia="zh-CN"/>
        </w:rPr>
        <w:t>○</w:t>
      </w:r>
      <w:r>
        <w:rPr>
          <w:rFonts w:hint="default"/>
          <w:lang w:eastAsia="zh-Hans"/>
        </w:rPr>
        <w:t>、</w:t>
      </w:r>
      <w:r>
        <w:rPr>
          <w:rFonts w:hint="eastAsia"/>
          <w:lang w:val="en-US" w:eastAsia="zh-Hans"/>
        </w:rPr>
        <w:t>未入睡</w:t>
      </w:r>
      <w:r>
        <w:rPr>
          <w:rFonts w:hint="eastAsia"/>
          <w:lang w:val="en-US" w:eastAsia="zh-CN"/>
        </w:rPr>
        <w:t>△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/>
          <w:bCs/>
          <w:sz w:val="21"/>
          <w:szCs w:val="21"/>
          <w:lang w:eastAsia="zh-CN"/>
        </w:rPr>
        <w:t>区域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入园后，</w:t>
      </w:r>
      <w:r>
        <w:rPr>
          <w:rFonts w:hint="default" w:ascii="宋体" w:hAnsi="宋体"/>
          <w:szCs w:val="21"/>
          <w:lang w:eastAsia="zh-CN"/>
        </w:rPr>
        <w:t>孩子们</w:t>
      </w:r>
      <w:r>
        <w:rPr>
          <w:rFonts w:hint="eastAsia" w:ascii="宋体" w:hAnsi="宋体"/>
          <w:szCs w:val="21"/>
          <w:lang w:val="en-US" w:eastAsia="zh-CN"/>
        </w:rPr>
        <w:t>都</w:t>
      </w:r>
      <w:r>
        <w:rPr>
          <w:rFonts w:hint="default" w:ascii="宋体" w:hAnsi="宋体"/>
          <w:szCs w:val="21"/>
          <w:lang w:eastAsia="zh-CN"/>
        </w:rPr>
        <w:t>能</w:t>
      </w:r>
      <w:r>
        <w:rPr>
          <w:rFonts w:hint="eastAsia" w:ascii="宋体" w:hAnsi="宋体"/>
          <w:szCs w:val="21"/>
          <w:lang w:val="en-US" w:eastAsia="zh-CN"/>
        </w:rPr>
        <w:t>自主选择材料，能自己玩游戏的小朋友是：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赵翊帆、陆钦瀚、韩凯风、罗恩哲、吕秦川、刘然诺、谢意增、周佳毅、吴  律、曹李安、王启轩、楚慕凡、许米诺、黄馨宁、仇思诺、高依诺、杜妍汐、李雨佳、赵伊凡、万佳妮。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4" name="图片 4" descr="IMG_64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647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5" name="图片 5" descr="IMG_64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647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single"/>
                <w:vertAlign w:val="baseline"/>
                <w:lang w:val="en-US" w:eastAsia="zh-CN" w:bidi="ar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6" name="图片 6" descr="IMG_64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6473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2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早点情况：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4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Hans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今天我们的早点有小桃酥、小熊饼干、闲趣饼干和牛奶，能自己吃的小朋友是：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赵翊帆、陆钦瀚、韩凯风、罗恩哲、吕秦川、刘然诺、谢意增、周佳毅、吴  律、曹李安、王启轩、楚慕凡、许米诺、黄馨宁、仇思诺、高依诺、杜妍汐、赵伊凡、万佳妮。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其中，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李雨佳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只吃了饼干，不喝牛奶。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7" name="图片 7" descr="IMG_64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647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8" name="图片 8" descr="IMG_64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6477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43405" cy="1382395"/>
                  <wp:effectExtent l="0" t="0" r="10795" b="1905"/>
                  <wp:docPr id="9" name="图片 9" descr="IMG_64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647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/>
          <w:lang w:eastAsia="zh-Hans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集体活动：《语言：下雨的时候》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 xml:space="preserve"> 故事《下雨的时候》选用了小朋友喜闻乐见的小动物为角色，讲述了小白兔在下雨的时候想办法用树叶当雨伞，帮助小鸡和小猫的故事，向幼儿传递了助人为乐的美好品质。故事中小动物们的对话运用了重复的手法，易于幼儿理解和讲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我班大部分幼儿还是比较喜欢听故事的，倾听时幼儿们的注意力也比较集中，常常会被故事中的生动情节所吸引。部分幼儿也能参与到活动中去，只是他们还没有养成举手回答问题的好习惯，也不能做到安静倾听同伴的讲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  <w:r>
        <w:rPr>
          <w:rFonts w:hint="eastAsia" w:ascii="宋体" w:hAnsi="宋体"/>
          <w:szCs w:val="21"/>
          <w:lang w:val="en-US" w:eastAsia="zh-CN"/>
        </w:rPr>
        <w:t>在活动中能</w:t>
      </w:r>
      <w:r>
        <w:rPr>
          <w:rFonts w:hint="eastAsia" w:ascii="宋体" w:hAnsi="宋体"/>
          <w:szCs w:val="21"/>
          <w:lang w:eastAsia="zh-CN"/>
        </w:rPr>
        <w:t>初步感受关心、帮助同伴，同时初步养成良好的倾听习惯</w:t>
      </w:r>
      <w:r>
        <w:rPr>
          <w:rFonts w:hint="eastAsia" w:ascii="宋体" w:hAnsi="宋体"/>
          <w:szCs w:val="21"/>
          <w:lang w:val="en-US" w:eastAsia="zh-CN"/>
        </w:rPr>
        <w:t>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赵翊帆、陆钦瀚、韩凯风、吕秦川、谢意增、周佳毅、吴  律、曹李安、仇思诺、高依诺、杜妍汐、万佳妮。</w:t>
      </w:r>
      <w:r>
        <w:rPr>
          <w:rFonts w:hint="eastAsia" w:ascii="宋体" w:hAnsi="宋体"/>
          <w:szCs w:val="21"/>
          <w:lang w:eastAsia="zh-CN"/>
        </w:rPr>
        <w:t>理解故事内容，在教师帮助下学说故事对话</w:t>
      </w:r>
      <w:r>
        <w:rPr>
          <w:rFonts w:hint="eastAsia" w:ascii="宋体" w:hAnsi="宋体"/>
          <w:szCs w:val="21"/>
          <w:lang w:val="en-US" w:eastAsia="zh-CN"/>
        </w:rPr>
        <w:t>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赵翊帆、陆钦瀚、韩凯风、罗恩哲、吕秦川、刘然诺、谢意增、周佳毅、吴  律、曹李安、王启轩、楚慕凡、许米诺、黄馨宁、仇思诺、高依诺、杜妍汐、李雨佳、赵伊凡、万佳妮。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</w:pPr>
    </w:p>
    <w:p>
      <w:pPr>
        <w:jc w:val="both"/>
        <w:rPr>
          <w:rFonts w:hint="default"/>
          <w:b/>
          <w:bCs/>
          <w:u w:val="none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u w:val="none"/>
          <w:lang w:val="en-US" w:eastAsia="zh-CN"/>
        </w:rPr>
        <w:t xml:space="preserve"> 午餐情况：</w:t>
      </w:r>
    </w:p>
    <w:p>
      <w:pPr>
        <w:ind w:firstLine="420" w:firstLineChars="200"/>
        <w:jc w:val="both"/>
        <w:rPr>
          <w:rFonts w:hint="eastAsia"/>
          <w:lang w:val="en-US" w:eastAsia="zh-CN"/>
        </w:rPr>
      </w:pPr>
      <w:r>
        <w:rPr>
          <w:rFonts w:hint="eastAsia"/>
          <w:b w:val="0"/>
          <w:bCs w:val="0"/>
          <w:u w:val="none"/>
          <w:lang w:val="en-US" w:eastAsia="zh-CN"/>
        </w:rPr>
        <w:t>今天午饭吃的是糖醋排骨、西葫芦炒鸡蛋和白米饭。能自己吃饭的小朋友是：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赵翊帆、陆钦瀚、罗恩哲、吕秦川、谢意增、吴  律、王启轩、许米诺、高依诺。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2"/>
          <w:szCs w:val="22"/>
          <w:u w:val="none"/>
          <w:lang w:val="en-US" w:eastAsia="zh-CN" w:bidi="ar"/>
        </w:rPr>
        <w:t>但是有部分孩子最后都需要老师喂饭。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2"/>
          <w:szCs w:val="22"/>
          <w:u w:val="single"/>
          <w:lang w:val="en-US" w:eastAsia="zh-CN" w:bidi="ar"/>
        </w:rPr>
        <w:t>韩凯风、刘然诺、周佳毅、曹李安、楚慕凡、黄馨宁、仇思诺、杜妍汐、李雨佳、赵伊凡、万佳妮。</w:t>
      </w:r>
      <w:r>
        <w:rPr>
          <w:rFonts w:hint="eastAsia"/>
          <w:lang w:val="en-US" w:eastAsia="zh-CN"/>
        </w:rPr>
        <w:t>还需要家长配合给孩子独立吃饭，特别是蔬菜哦！</w:t>
      </w:r>
    </w:p>
    <w:p>
      <w:pPr>
        <w:ind w:firstLine="420" w:firstLineChars="200"/>
        <w:jc w:val="both"/>
        <w:rPr>
          <w:rFonts w:hint="default"/>
          <w:lang w:val="en-US" w:eastAsia="zh-CN"/>
        </w:rPr>
      </w:pPr>
    </w:p>
    <w:p>
      <w:pPr>
        <w:ind w:firstLine="422" w:firstLineChars="200"/>
        <w:jc w:val="both"/>
        <w:rPr>
          <w:rFonts w:hint="eastAsia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友情提醒：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ascii="宋体" w:hAnsi="宋体" w:eastAsia="宋体" w:cs="宋体"/>
          <w:sz w:val="21"/>
          <w:szCs w:val="21"/>
        </w:rPr>
        <w:t>个别幼儿还不认识自己的标记，因此请家长回家做进一步引导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  <w:r>
        <w:rPr>
          <w:rFonts w:ascii="宋体" w:hAnsi="宋体" w:eastAsia="宋体" w:cs="宋体"/>
          <w:sz w:val="21"/>
          <w:szCs w:val="21"/>
        </w:rPr>
        <w:br w:type="textWrapping"/>
      </w:r>
      <w:r>
        <w:rPr>
          <w:rFonts w:ascii="宋体" w:hAnsi="宋体" w:eastAsia="宋体" w:cs="宋体"/>
          <w:sz w:val="21"/>
          <w:szCs w:val="21"/>
        </w:rPr>
        <w:t>2.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给孩子修剪指甲，部分孩子指甲过长。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3.床褥统一用学校的，套好套子做好标记。</w:t>
      </w: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2894026"/>
    <w:rsid w:val="042F1B24"/>
    <w:rsid w:val="06297580"/>
    <w:rsid w:val="0B0B2F5B"/>
    <w:rsid w:val="0D6E7A5C"/>
    <w:rsid w:val="0DB5782C"/>
    <w:rsid w:val="0DBB7AFD"/>
    <w:rsid w:val="0F9303EC"/>
    <w:rsid w:val="12AA7B7B"/>
    <w:rsid w:val="12AB7614"/>
    <w:rsid w:val="13E37991"/>
    <w:rsid w:val="146E6986"/>
    <w:rsid w:val="162574D7"/>
    <w:rsid w:val="172B7117"/>
    <w:rsid w:val="1820443C"/>
    <w:rsid w:val="1BFD0019"/>
    <w:rsid w:val="2096010F"/>
    <w:rsid w:val="20DE6C42"/>
    <w:rsid w:val="210146C8"/>
    <w:rsid w:val="2221772E"/>
    <w:rsid w:val="225E003A"/>
    <w:rsid w:val="22E008D9"/>
    <w:rsid w:val="23116614"/>
    <w:rsid w:val="246D0A09"/>
    <w:rsid w:val="25034EC9"/>
    <w:rsid w:val="27165388"/>
    <w:rsid w:val="299407E6"/>
    <w:rsid w:val="29C64906"/>
    <w:rsid w:val="2B144BF2"/>
    <w:rsid w:val="2F130A19"/>
    <w:rsid w:val="2FFD70E5"/>
    <w:rsid w:val="30280D19"/>
    <w:rsid w:val="30B7432B"/>
    <w:rsid w:val="31C37EBA"/>
    <w:rsid w:val="3C1947AA"/>
    <w:rsid w:val="3C22013F"/>
    <w:rsid w:val="3E3F4D6C"/>
    <w:rsid w:val="3F265646"/>
    <w:rsid w:val="3F7E3672"/>
    <w:rsid w:val="41B96FC9"/>
    <w:rsid w:val="46192347"/>
    <w:rsid w:val="47F00E85"/>
    <w:rsid w:val="489F3FDE"/>
    <w:rsid w:val="4A6022F2"/>
    <w:rsid w:val="4A72164F"/>
    <w:rsid w:val="4C1C66ED"/>
    <w:rsid w:val="507C1E50"/>
    <w:rsid w:val="517A75BA"/>
    <w:rsid w:val="52E749F7"/>
    <w:rsid w:val="53D12F03"/>
    <w:rsid w:val="560F1802"/>
    <w:rsid w:val="57C33EC0"/>
    <w:rsid w:val="5AFB1872"/>
    <w:rsid w:val="5F7616D3"/>
    <w:rsid w:val="60F46C9F"/>
    <w:rsid w:val="62FF13F0"/>
    <w:rsid w:val="63497970"/>
    <w:rsid w:val="65C8090E"/>
    <w:rsid w:val="665C20B0"/>
    <w:rsid w:val="6672542F"/>
    <w:rsid w:val="67065B78"/>
    <w:rsid w:val="68525518"/>
    <w:rsid w:val="69200ABD"/>
    <w:rsid w:val="69823BDB"/>
    <w:rsid w:val="6B0A45B0"/>
    <w:rsid w:val="6E1C105D"/>
    <w:rsid w:val="6FF84BF7"/>
    <w:rsid w:val="72347A3D"/>
    <w:rsid w:val="72B377B9"/>
    <w:rsid w:val="73BB0416"/>
    <w:rsid w:val="769413F2"/>
    <w:rsid w:val="76E97048"/>
    <w:rsid w:val="776B3F01"/>
    <w:rsid w:val="791D122B"/>
    <w:rsid w:val="799205A4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1270</Words>
  <Characters>1289</Characters>
  <Lines>0</Lines>
  <Paragraphs>0</Paragraphs>
  <TotalTime>4</TotalTime>
  <ScaleCrop>false</ScaleCrop>
  <LinksUpToDate>false</LinksUpToDate>
  <CharactersWithSpaces>1306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</cp:lastModifiedBy>
  <cp:lastPrinted>2022-08-31T08:51:00Z</cp:lastPrinted>
  <dcterms:modified xsi:type="dcterms:W3CDTF">2023-09-12T04:56:49Z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97C93CA26B694D7883B2BC753A492681</vt:lpwstr>
  </property>
</Properties>
</file>