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我升中班了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孩子们对于中班生活的适应比较顺利，但是暑假过后的常规确实需要抓紧、提高。因此，在日程活动中，老师着重了相关工作的开展，如：区域前后的分享，游戏活动的规则与要求明确等。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1．知道自己是中班的小朋友了，能体验做中班小朋友的愉悦心情，会自己做自己能做的事，如认真洗手、刷牙，会安静地进餐，保持餐桌、服装的整洁。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2．较大方地在集体面前清楚地表达自己的想法，安静认真地听别人讲话。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3．初步学习画出人物和物体的基本部分和主要特征。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阅读区：快乐绘本、老师的手           益智区：七巧板、我会分类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美工区：揉纸画、玩颜色               表演区：我型我秀、别说我小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揪尾巴、风火轮、趣玩彩虹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小小建筑师、垫子上的游戏、快乐独轮车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袋鼠跳跳跳、有趣的感统器械、平衡木游戏、快乐跳跳球、七彩圈圈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预设话题：班级常规我知道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不将异物塞口鼻</w:t>
            </w:r>
            <w:r>
              <w:rPr>
                <w:rFonts w:hint="eastAsia" w:ascii="宋体" w:hAnsi="宋体"/>
                <w:szCs w:val="21"/>
                <w:lang w:eastAsia="zh-CN"/>
              </w:rPr>
              <w:t>、多多喝水、讲文明懂礼貌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规则我知道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生日聚会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老鼠笼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/>
                <w:szCs w:val="21"/>
              </w:rPr>
              <w:t>一起玩办法多</w:t>
            </w:r>
          </w:p>
          <w:p>
            <w:pPr>
              <w:jc w:val="left"/>
              <w:rPr>
                <w:rFonts w:hint="default" w:ascii="宋体" w:hAnsi="宋体" w:eastAsia="宋体"/>
                <w:b/>
                <w:spacing w:val="-8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cs="宋体"/>
                <w:szCs w:val="21"/>
                <w:lang w:bidi="ar"/>
              </w:rPr>
              <w:t>拉拉勾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5.</w:t>
            </w:r>
            <w:r>
              <w:rPr>
                <w:rFonts w:hint="eastAsia" w:cs="宋体"/>
                <w:szCs w:val="21"/>
                <w:lang w:bidi="ar"/>
              </w:rPr>
              <w:t>别说我小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6.乐创：玩泥《好朋友在一起》、创意《玩偶宝宝》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>
            <w:pPr>
              <w:widowControl/>
              <w:jc w:val="left"/>
              <w:rPr>
                <w:rFonts w:hint="eastAsia" w:eastAsia="宋体" w:cs="宋体"/>
                <w:spacing w:val="-20"/>
                <w:sz w:val="21"/>
                <w:szCs w:val="21"/>
                <w:lang w:eastAsia="zh-CN" w:bidi="ar"/>
              </w:rPr>
            </w:pPr>
            <w:r>
              <w:rPr>
                <w:rFonts w:hint="eastAsia" w:cs="宋体"/>
                <w:spacing w:val="-20"/>
                <w:sz w:val="21"/>
                <w:szCs w:val="21"/>
                <w:lang w:bidi="ar"/>
              </w:rPr>
              <w:t>我们的新班级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cs="宋体"/>
                <w:spacing w:val="-2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cs="宋体"/>
                <w:spacing w:val="-20"/>
                <w:sz w:val="21"/>
                <w:szCs w:val="21"/>
                <w:lang w:eastAsia="zh-CN" w:bidi="ar"/>
              </w:rPr>
              <w:t>）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运输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忙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有趣的泡泡器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建构区：我的幼儿园</w:t>
            </w:r>
          </w:p>
          <w:p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美工区：我长大了</w:t>
            </w:r>
          </w:p>
          <w:p>
            <w:pPr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科探区：拼图大智慧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我的小手真灵巧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jc w:val="center"/>
              <w:rPr>
                <w:rFonts w:hint="eastAsia" w:ascii="宋体" w:hAnsi="宋体" w:eastAsia="宋体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我们的幼儿园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pacing w:val="-2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pacing w:val="-2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美工区：区域标志我做主</w:t>
            </w:r>
          </w:p>
          <w:p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语言区：到处贴贴贴</w:t>
            </w:r>
          </w:p>
          <w:p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益智区：拼图乐 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widowControl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运动区：快乐滑草</w:t>
            </w:r>
          </w:p>
          <w:p>
            <w:pPr>
              <w:widowControl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游戏区：吹泡泡</w:t>
            </w:r>
          </w:p>
          <w:p>
            <w:pPr>
              <w:widowControl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器械区：长臂人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送礼物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益智区：拼拼乐</w:t>
            </w:r>
          </w:p>
          <w:p>
            <w:pPr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美术区：我们爱玩泥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建构区：好玩的积木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数字信息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通过多媒体工具，给孩子们分享幼儿园的建筑特点。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2.园内</w:t>
            </w:r>
            <w:r>
              <w:rPr>
                <w:rFonts w:hint="eastAsia" w:ascii="宋体" w:hAnsi="宋体"/>
                <w:szCs w:val="21"/>
              </w:rPr>
              <w:t>资源：组织幼儿参观幼儿园，发现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幼儿园的外观特点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（1）阅读区加入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修补图书工具。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主题墙布置《我升中班了》的“新学期新愿望”和“我是哥哥姐姐”板块。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督促幼儿安静进餐，尽量不掉饭粒，如有掉下的饭粒及时捡到盘子里。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让家长朋友明白孩子长大了，不要事事包办代替，要学会放手，让孩子们自己的事自己做，给他们成长的感觉。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知道爸爸妈妈很辛苦，能帮助爸爸妈妈做些力所能及的事情。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班级老师：周禹 黄初蓉 范琴华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443E9"/>
    <w:rsid w:val="00085C85"/>
    <w:rsid w:val="00087843"/>
    <w:rsid w:val="000A5B38"/>
    <w:rsid w:val="000B39D2"/>
    <w:rsid w:val="000D7C93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4003B"/>
    <w:rsid w:val="0084709A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421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911</Words>
  <Characters>922</Characters>
  <Lines>7</Lines>
  <Paragraphs>2</Paragraphs>
  <TotalTime>1</TotalTime>
  <ScaleCrop>false</ScaleCrop>
  <LinksUpToDate>false</LinksUpToDate>
  <CharactersWithSpaces>1012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Greed</cp:lastModifiedBy>
  <dcterms:modified xsi:type="dcterms:W3CDTF">2023-09-06T06:01:46Z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E18342FE3A294C2EA13E396E984E54D8_12</vt:lpwstr>
  </property>
</Properties>
</file>