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rFonts w:ascii="黑体" w:hAnsi="黑体" w:eastAsia="黑体"/>
          <w:b/>
          <w:color w:val="000000"/>
          <w:sz w:val="28"/>
          <w:szCs w:val="28"/>
        </w:rPr>
      </w:pPr>
      <w:r>
        <w:rPr>
          <w:rFonts w:hint="eastAsia" w:ascii="黑体" w:hAnsi="黑体" w:eastAsia="黑体"/>
          <w:b/>
          <w:color w:val="000000"/>
          <w:sz w:val="28"/>
          <w:szCs w:val="28"/>
        </w:rPr>
        <w:t>20</w:t>
      </w:r>
      <w:r>
        <w:rPr>
          <w:rFonts w:ascii="黑体" w:hAnsi="黑体" w:eastAsia="黑体"/>
          <w:b/>
          <w:color w:val="000000"/>
          <w:sz w:val="28"/>
          <w:szCs w:val="28"/>
        </w:rPr>
        <w:t>23</w:t>
      </w:r>
      <w:r>
        <w:rPr>
          <w:rFonts w:hint="eastAsia" w:ascii="黑体" w:hAnsi="黑体" w:eastAsia="黑体"/>
          <w:b/>
          <w:color w:val="000000"/>
          <w:sz w:val="28"/>
          <w:szCs w:val="28"/>
        </w:rPr>
        <w:t>---202</w:t>
      </w:r>
      <w:r>
        <w:rPr>
          <w:rFonts w:ascii="黑体" w:hAnsi="黑体" w:eastAsia="黑体"/>
          <w:b/>
          <w:color w:val="000000"/>
          <w:sz w:val="28"/>
          <w:szCs w:val="28"/>
        </w:rPr>
        <w:t>4</w:t>
      </w:r>
      <w:r>
        <w:rPr>
          <w:rFonts w:hint="eastAsia" w:ascii="黑体" w:hAnsi="黑体" w:eastAsia="黑体"/>
          <w:b/>
          <w:color w:val="000000"/>
          <w:sz w:val="28"/>
          <w:szCs w:val="28"/>
        </w:rPr>
        <w:t>学年度第一学期</w:t>
      </w:r>
    </w:p>
    <w:p>
      <w:pPr>
        <w:widowControl/>
        <w:spacing w:line="380" w:lineRule="exact"/>
        <w:jc w:val="center"/>
        <w:rPr>
          <w:rFonts w:ascii="黑体" w:hAnsi="宋体" w:eastAsia="黑体"/>
          <w:b/>
          <w:color w:val="000000"/>
          <w:sz w:val="28"/>
          <w:szCs w:val="28"/>
        </w:rPr>
      </w:pPr>
      <w:r>
        <w:rPr>
          <w:rFonts w:hint="eastAsia" w:ascii="黑体" w:hAnsi="宋体" w:eastAsia="黑体"/>
          <w:b/>
          <w:color w:val="000000"/>
          <w:sz w:val="28"/>
          <w:szCs w:val="28"/>
        </w:rPr>
        <w:t>天宁区小学综合实践活动教师教研训工作计划</w:t>
      </w:r>
    </w:p>
    <w:p>
      <w:pPr>
        <w:widowControl/>
        <w:spacing w:line="38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一、指导思想</w:t>
      </w:r>
    </w:p>
    <w:p>
      <w:pPr>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新学期，秉持“求真务实、与时俱进”的教育哲学，扎实推进课堂教学的转型；围绕学校在课程实施中的重点和难点问题展开细致而深入的研究，逐步引导学校在综合实践活动课程建设上走向常态化；积极挖掘学校在综合实践活动课程实施过程中的已有资源和成功经验并加以提炼，逐步深化我区在综合实践活动课程方面的教育特色。</w:t>
      </w:r>
    </w:p>
    <w:p>
      <w:pPr>
        <w:spacing w:line="380" w:lineRule="exact"/>
        <w:ind w:firstLine="422" w:firstLineChars="200"/>
        <w:jc w:val="left"/>
        <w:rPr>
          <w:rFonts w:asciiTheme="minorEastAsia" w:hAnsiTheme="minorEastAsia" w:eastAsiaTheme="minorEastAsia"/>
          <w:b/>
          <w:bCs/>
          <w:szCs w:val="21"/>
        </w:rPr>
      </w:pPr>
      <w:r>
        <w:rPr>
          <w:rFonts w:hint="eastAsia" w:asciiTheme="minorEastAsia" w:hAnsiTheme="minorEastAsia" w:eastAsiaTheme="minorEastAsia"/>
          <w:b/>
          <w:bCs/>
          <w:szCs w:val="21"/>
        </w:rPr>
        <w:t>二、重点工作：</w:t>
      </w:r>
    </w:p>
    <w:p>
      <w:pPr>
        <w:tabs>
          <w:tab w:val="left" w:pos="5171"/>
        </w:tabs>
        <w:spacing w:line="38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（一）常规教学：聚焦专题，丰富教学活动类型</w:t>
      </w:r>
    </w:p>
    <w:p>
      <w:pPr>
        <w:spacing w:line="38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聚焦</w:t>
      </w:r>
      <w:r>
        <w:rPr>
          <w:rFonts w:asciiTheme="minorEastAsia" w:hAnsiTheme="minorEastAsia" w:eastAsiaTheme="minorEastAsia"/>
          <w:szCs w:val="21"/>
        </w:rPr>
        <w:t>两个专题研究</w:t>
      </w:r>
      <w:r>
        <w:rPr>
          <w:rFonts w:hint="eastAsia" w:asciiTheme="minorEastAsia" w:hAnsiTheme="minorEastAsia" w:eastAsiaTheme="minorEastAsia"/>
          <w:szCs w:val="21"/>
        </w:rPr>
        <w:t>：专题一：继续围绕 “基于核心素养，培养学生关键能力”为重点开展系列的专题研讨活动。以“学习活动的设计、展开、推进”为关键要点，展开基于证据的观课、议课活动，尤其关注学生在课堂的能力形成、素养落地。专题二：基于生活问题解决</w:t>
      </w:r>
      <w:r>
        <w:rPr>
          <w:rFonts w:hint="eastAsia" w:asciiTheme="minorEastAsia" w:hAnsiTheme="minorEastAsia" w:eastAsiaTheme="minorEastAsia"/>
          <w:szCs w:val="21"/>
          <w:lang w:eastAsia="zh-CN"/>
        </w:rPr>
        <w:t>的</w:t>
      </w:r>
      <w:r>
        <w:rPr>
          <w:rFonts w:hint="eastAsia" w:asciiTheme="minorEastAsia" w:hAnsiTheme="minorEastAsia" w:eastAsiaTheme="minorEastAsia"/>
          <w:szCs w:val="21"/>
          <w:lang w:val="en-US" w:eastAsia="zh-CN"/>
        </w:rPr>
        <w:t>研究性学习</w:t>
      </w:r>
      <w:r>
        <w:rPr>
          <w:rFonts w:hint="eastAsia" w:asciiTheme="minorEastAsia" w:hAnsiTheme="minorEastAsia" w:eastAsiaTheme="minorEastAsia"/>
          <w:szCs w:val="21"/>
        </w:rPr>
        <w:t>。首先，</w:t>
      </w:r>
      <w:r>
        <w:rPr>
          <w:rFonts w:hint="eastAsia" w:asciiTheme="minorEastAsia" w:hAnsiTheme="minorEastAsia" w:eastAsiaTheme="minorEastAsia"/>
          <w:color w:val="333333"/>
          <w:szCs w:val="21"/>
          <w:shd w:val="clear" w:color="auto" w:fill="FFFFFF"/>
        </w:rPr>
        <w:t>解决问题的能力在综合实践活动当中非常关键，问题必须要源于学生的生活，要是真实具体的；其次，教师要善于搭建“脚手架”来指导学生解决问题，打开学生思路；再次，要引导学生运用综合知识、多种方法、多个维度来解决生活中的复杂问题</w:t>
      </w:r>
      <w:r>
        <w:rPr>
          <w:rFonts w:hint="eastAsia" w:asciiTheme="minorEastAsia" w:hAnsiTheme="minorEastAsia" w:eastAsiaTheme="minorEastAsia"/>
          <w:szCs w:val="21"/>
        </w:rPr>
        <w:t>。</w:t>
      </w:r>
    </w:p>
    <w:p>
      <w:pPr>
        <w:spacing w:line="38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2</w:t>
      </w:r>
      <w:r>
        <w:rPr>
          <w:rFonts w:cs="楷体" w:asciiTheme="minorEastAsia" w:hAnsiTheme="minorEastAsia" w:eastAsiaTheme="minorEastAsia"/>
          <w:szCs w:val="21"/>
        </w:rPr>
        <w:t>.组织多元研修活动</w:t>
      </w:r>
      <w:r>
        <w:rPr>
          <w:rFonts w:hint="eastAsia" w:cs="楷体" w:asciiTheme="minorEastAsia" w:hAnsiTheme="minorEastAsia" w:eastAsiaTheme="minorEastAsia"/>
          <w:szCs w:val="21"/>
        </w:rPr>
        <w:t>，开展教师“代表课</w:t>
      </w:r>
      <w:r>
        <w:rPr>
          <w:rFonts w:cs="楷体" w:asciiTheme="minorEastAsia" w:hAnsiTheme="minorEastAsia" w:eastAsiaTheme="minorEastAsia"/>
          <w:szCs w:val="21"/>
        </w:rPr>
        <w:t>”</w:t>
      </w:r>
      <w:r>
        <w:rPr>
          <w:rFonts w:hint="eastAsia" w:cs="楷体" w:asciiTheme="minorEastAsia" w:hAnsiTheme="minorEastAsia" w:eastAsiaTheme="minorEastAsia"/>
          <w:szCs w:val="21"/>
        </w:rPr>
        <w:t>活动</w:t>
      </w:r>
    </w:p>
    <w:p>
      <w:pPr>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bCs/>
          <w:szCs w:val="21"/>
        </w:rPr>
        <w:t>（1）</w:t>
      </w:r>
      <w:r>
        <w:rPr>
          <w:rFonts w:hint="eastAsia" w:asciiTheme="minorEastAsia" w:hAnsiTheme="minorEastAsia" w:eastAsiaTheme="minorEastAsia"/>
          <w:bCs/>
          <w:szCs w:val="21"/>
          <w:lang w:val="en-US" w:eastAsia="zh-CN"/>
        </w:rPr>
        <w:t>创新</w:t>
      </w:r>
      <w:r>
        <w:rPr>
          <w:rFonts w:hint="eastAsia" w:asciiTheme="minorEastAsia" w:hAnsiTheme="minorEastAsia" w:eastAsiaTheme="minorEastAsia"/>
          <w:bCs/>
          <w:szCs w:val="21"/>
        </w:rPr>
        <w:t>校本教研</w:t>
      </w:r>
      <w:r>
        <w:rPr>
          <w:rFonts w:hint="eastAsia" w:asciiTheme="minorEastAsia" w:hAnsiTheme="minorEastAsia" w:eastAsiaTheme="minorEastAsia"/>
          <w:bCs/>
          <w:szCs w:val="21"/>
          <w:lang w:val="en-US" w:eastAsia="zh-CN"/>
        </w:rPr>
        <w:t>方式</w:t>
      </w:r>
      <w:r>
        <w:rPr>
          <w:rFonts w:hint="eastAsia" w:asciiTheme="minorEastAsia" w:hAnsiTheme="minorEastAsia" w:eastAsiaTheme="minorEastAsia"/>
          <w:bCs/>
          <w:szCs w:val="21"/>
        </w:rPr>
        <w:t>。各学校</w:t>
      </w:r>
      <w:r>
        <w:rPr>
          <w:rFonts w:hint="eastAsia" w:asciiTheme="minorEastAsia" w:hAnsiTheme="minorEastAsia" w:eastAsiaTheme="minorEastAsia"/>
          <w:szCs w:val="21"/>
        </w:rPr>
        <w:t>每月至少开展一次综合实践活动研讨课，学校</w:t>
      </w:r>
      <w:r>
        <w:rPr>
          <w:rFonts w:hint="eastAsia" w:asciiTheme="minorEastAsia" w:hAnsiTheme="minorEastAsia" w:eastAsiaTheme="minorEastAsia"/>
          <w:szCs w:val="21"/>
          <w:lang w:val="en-US" w:eastAsia="zh-CN"/>
        </w:rPr>
        <w:t>教师</w:t>
      </w:r>
      <w:r>
        <w:rPr>
          <w:rFonts w:hint="eastAsia" w:asciiTheme="minorEastAsia" w:hAnsiTheme="minorEastAsia" w:eastAsiaTheme="minorEastAsia"/>
          <w:szCs w:val="21"/>
        </w:rPr>
        <w:t>上出“代表课”，要符合综合课程实施规律。旨在学校中凝聚综合实践活动指导老师智慧，进行校内的经验分享和交流，利于对综合实践活动课程进行纵向、深入的研究，把握综合实践活动课程的教学特点和规律。</w:t>
      </w:r>
    </w:p>
    <w:p>
      <w:pPr>
        <w:spacing w:line="38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bCs/>
          <w:szCs w:val="21"/>
        </w:rPr>
        <w:t>（2）区级教研课上出质量。</w:t>
      </w:r>
      <w:r>
        <w:rPr>
          <w:rFonts w:hint="eastAsia" w:asciiTheme="minorEastAsia" w:hAnsiTheme="minorEastAsia" w:eastAsiaTheme="minorEastAsia"/>
          <w:szCs w:val="21"/>
        </w:rPr>
        <w:t>实行自主申报教研活动的制度。教师要选出有学术性、有研究性</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有一定突破</w:t>
      </w:r>
      <w:r>
        <w:rPr>
          <w:rFonts w:hint="eastAsia" w:asciiTheme="minorEastAsia" w:hAnsiTheme="minorEastAsia" w:eastAsiaTheme="minorEastAsia"/>
          <w:szCs w:val="21"/>
        </w:rPr>
        <w:t>的课，“代表课”要精心设计、用心</w:t>
      </w:r>
      <w:r>
        <w:rPr>
          <w:rFonts w:hint="eastAsia" w:asciiTheme="minorEastAsia" w:hAnsiTheme="minorEastAsia" w:eastAsiaTheme="minorEastAsia"/>
          <w:szCs w:val="21"/>
          <w:lang w:val="en-US" w:eastAsia="zh-CN"/>
        </w:rPr>
        <w:t>执教</w:t>
      </w:r>
      <w:r>
        <w:rPr>
          <w:rFonts w:hint="eastAsia" w:asciiTheme="minorEastAsia" w:hAnsiTheme="minorEastAsia" w:eastAsiaTheme="minorEastAsia"/>
          <w:szCs w:val="21"/>
        </w:rPr>
        <w:t>、有心反思，既上出教师的个性特点，又体现自己独到的思考。教师“代表课”旨在在区内形成互相研讨和交流的开放氛围，逐渐突破教学实施难点内容。</w:t>
      </w:r>
    </w:p>
    <w:p>
      <w:pPr>
        <w:spacing w:line="380" w:lineRule="exact"/>
        <w:ind w:firstLine="420" w:firstLineChars="200"/>
        <w:rPr>
          <w:rFonts w:cs="楷体" w:asciiTheme="minorEastAsia" w:hAnsiTheme="minorEastAsia" w:eastAsiaTheme="minorEastAsia"/>
          <w:szCs w:val="21"/>
        </w:rPr>
      </w:pPr>
      <w:r>
        <w:rPr>
          <w:rFonts w:hint="eastAsia" w:asciiTheme="minorEastAsia" w:hAnsiTheme="minorEastAsia" w:eastAsiaTheme="minorEastAsia"/>
          <w:szCs w:val="21"/>
        </w:rPr>
        <w:t>（3）市级展示课上出特色。每学期在市级层面进行一次区域展示，选出两位教师上“代表课”，将逐步形成的天宁课堂特质进行交流、碰撞、分享、展示</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在此基础上，进一步凝练天宁课堂特质。</w:t>
      </w:r>
    </w:p>
    <w:p>
      <w:pPr>
        <w:widowControl/>
        <w:spacing w:line="380" w:lineRule="exact"/>
        <w:ind w:firstLine="420" w:firstLineChars="200"/>
        <w:rPr>
          <w:rFonts w:asciiTheme="minorEastAsia" w:hAnsiTheme="minorEastAsia" w:eastAsiaTheme="minorEastAsia"/>
          <w:szCs w:val="21"/>
        </w:rPr>
      </w:pPr>
      <w:r>
        <w:rPr>
          <w:rFonts w:cs="楷体" w:asciiTheme="minorEastAsia" w:hAnsiTheme="minorEastAsia" w:eastAsiaTheme="minorEastAsia"/>
          <w:szCs w:val="21"/>
        </w:rPr>
        <w:t>结合</w:t>
      </w:r>
      <w:r>
        <w:rPr>
          <w:rFonts w:hint="eastAsia" w:asciiTheme="minorEastAsia" w:hAnsiTheme="minorEastAsia" w:eastAsiaTheme="minorEastAsia"/>
          <w:szCs w:val="21"/>
        </w:rPr>
        <w:t xml:space="preserve"> “新教学”等省前瞻性教育改革项目，优化教学方式，提高核心素养；通过专家培训，引导教师深入理解学科特点、知识结构、思想方法，科学把握学生认知规律，上好每一堂课；通过本区域的联校教研活动、跨区域的联合教研活动、与名教师工作室联合等活动，</w:t>
      </w:r>
      <w:r>
        <w:rPr>
          <w:rFonts w:hint="eastAsia" w:cs="楷体" w:asciiTheme="minorEastAsia" w:hAnsiTheme="minorEastAsia" w:eastAsiaTheme="minorEastAsia"/>
          <w:szCs w:val="21"/>
        </w:rPr>
        <w:t>逐步</w:t>
      </w:r>
      <w:r>
        <w:rPr>
          <w:rFonts w:hint="eastAsia" w:asciiTheme="minorEastAsia" w:hAnsiTheme="minorEastAsia" w:eastAsiaTheme="minorEastAsia"/>
          <w:szCs w:val="21"/>
        </w:rPr>
        <w:t>提炼“生活的、动态的、有趣的、生长的”天宁综合实践活动课堂特质。</w:t>
      </w:r>
    </w:p>
    <w:p>
      <w:pPr>
        <w:widowControl/>
        <w:spacing w:line="38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（二）教师发展：整合多种研训活动，促进教师专业化成长</w:t>
      </w:r>
    </w:p>
    <w:p>
      <w:pPr>
        <w:tabs>
          <w:tab w:val="left" w:pos="5171"/>
        </w:tabs>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 梳理队伍，助力</w:t>
      </w:r>
      <w:r>
        <w:rPr>
          <w:rFonts w:asciiTheme="minorEastAsia" w:hAnsiTheme="minorEastAsia" w:eastAsiaTheme="minorEastAsia"/>
          <w:szCs w:val="21"/>
        </w:rPr>
        <w:t>教研组和教师</w:t>
      </w:r>
      <w:r>
        <w:rPr>
          <w:rFonts w:hint="eastAsia" w:asciiTheme="minorEastAsia" w:hAnsiTheme="minorEastAsia" w:eastAsiaTheme="minorEastAsia"/>
          <w:szCs w:val="21"/>
        </w:rPr>
        <w:t>的发展。结合优秀教研组和</w:t>
      </w:r>
      <w:r>
        <w:rPr>
          <w:rFonts w:asciiTheme="minorEastAsia" w:hAnsiTheme="minorEastAsia" w:eastAsiaTheme="minorEastAsia"/>
          <w:szCs w:val="21"/>
        </w:rPr>
        <w:t>五级梯队的评选</w:t>
      </w:r>
      <w:r>
        <w:rPr>
          <w:rFonts w:hint="eastAsia" w:asciiTheme="minorEastAsia" w:hAnsiTheme="minorEastAsia" w:eastAsiaTheme="minorEastAsia"/>
          <w:szCs w:val="21"/>
        </w:rPr>
        <w:t>，通过梳理，</w:t>
      </w:r>
      <w:r>
        <w:rPr>
          <w:rFonts w:asciiTheme="minorEastAsia" w:hAnsiTheme="minorEastAsia" w:eastAsiaTheme="minorEastAsia"/>
          <w:szCs w:val="21"/>
        </w:rPr>
        <w:t>进一步强化其优势</w:t>
      </w:r>
      <w:r>
        <w:rPr>
          <w:rFonts w:hint="eastAsia" w:asciiTheme="minorEastAsia" w:hAnsiTheme="minorEastAsia" w:eastAsiaTheme="minorEastAsia"/>
          <w:szCs w:val="21"/>
        </w:rPr>
        <w:t>；通过诊断，明晰其短板，根据问题查缺补漏，助力教师和教研组以针对性的培训与帮助，使之补上课题、论文等方面相对薄弱的一环。</w:t>
      </w:r>
    </w:p>
    <w:p>
      <w:pPr>
        <w:spacing w:line="380" w:lineRule="exact"/>
        <w:ind w:firstLine="420" w:firstLineChars="200"/>
        <w:rPr>
          <w:rFonts w:asciiTheme="minorEastAsia" w:hAnsiTheme="minorEastAsia"/>
          <w:color w:val="000000" w:themeColor="text1"/>
          <w:szCs w:val="21"/>
        </w:rPr>
      </w:pPr>
      <w:r>
        <w:rPr>
          <w:rFonts w:hint="eastAsia" w:asciiTheme="minorEastAsia" w:hAnsiTheme="minorEastAsia" w:eastAsiaTheme="minorEastAsia"/>
          <w:szCs w:val="21"/>
        </w:rPr>
        <w:t>2. 学习培训，强化教师的“三新课”落地意识：一是</w:t>
      </w:r>
      <w:r>
        <w:rPr>
          <w:rFonts w:hint="eastAsia" w:asciiTheme="minorEastAsia" w:hAnsiTheme="minorEastAsia"/>
          <w:b/>
          <w:bCs/>
          <w:color w:val="000000" w:themeColor="text1"/>
          <w:szCs w:val="21"/>
        </w:rPr>
        <w:t>新课标落地：</w:t>
      </w:r>
      <w:r>
        <w:rPr>
          <w:rFonts w:hint="eastAsia" w:asciiTheme="minorEastAsia" w:hAnsiTheme="minorEastAsia"/>
          <w:color w:val="000000" w:themeColor="text1"/>
          <w:szCs w:val="21"/>
        </w:rPr>
        <w:t>采用任务驱动方式，每月给定一个主题：思想性、核心素养、学段衔接、跨学科、实践运用、教学评一致、单元教学、作业设计等，用文摘卡的方式记录：课标怎么说，相关研究怎么说。在教研活动时结合现场上课随机指定人员作中心发言。二是</w:t>
      </w:r>
      <w:r>
        <w:rPr>
          <w:rFonts w:hint="eastAsia" w:asciiTheme="minorEastAsia" w:hAnsiTheme="minorEastAsia"/>
          <w:b/>
          <w:bCs/>
          <w:color w:val="000000" w:themeColor="text1"/>
          <w:szCs w:val="21"/>
        </w:rPr>
        <w:t>新课堂持续性改进：</w:t>
      </w:r>
      <w:r>
        <w:rPr>
          <w:rFonts w:hint="eastAsia" w:asciiTheme="minorEastAsia" w:hAnsiTheme="minorEastAsia"/>
          <w:color w:val="000000" w:themeColor="text1"/>
          <w:szCs w:val="21"/>
        </w:rPr>
        <w:t>以“大单元教学、作业设计”为抓手，融合其他主题，根据教师“代表课”展开实证研究，进行教学的持续性改进。三是</w:t>
      </w:r>
      <w:r>
        <w:rPr>
          <w:rFonts w:hint="eastAsia" w:asciiTheme="minorEastAsia" w:hAnsiTheme="minorEastAsia"/>
          <w:b/>
          <w:bCs/>
          <w:color w:val="000000" w:themeColor="text1"/>
          <w:szCs w:val="21"/>
        </w:rPr>
        <w:t>新课题积极申报研究：</w:t>
      </w:r>
      <w:r>
        <w:rPr>
          <w:rFonts w:hint="eastAsia" w:asciiTheme="minorEastAsia" w:hAnsiTheme="minorEastAsia"/>
          <w:color w:val="000000" w:themeColor="text1"/>
          <w:szCs w:val="21"/>
        </w:rPr>
        <w:t>围绕“优秀传统文化、核心素养、校本特色课程、在地化资源利用”等开展</w:t>
      </w:r>
      <w:r>
        <w:rPr>
          <w:rFonts w:hint="eastAsia" w:asciiTheme="minorEastAsia" w:hAnsiTheme="minorEastAsia"/>
          <w:color w:val="000000" w:themeColor="text1"/>
          <w:szCs w:val="21"/>
          <w:lang w:val="en-US" w:eastAsia="zh-CN"/>
        </w:rPr>
        <w:t>小</w:t>
      </w:r>
      <w:bookmarkStart w:id="0" w:name="_GoBack"/>
      <w:bookmarkEnd w:id="0"/>
      <w:r>
        <w:rPr>
          <w:rFonts w:hint="eastAsia" w:asciiTheme="minorEastAsia" w:hAnsiTheme="minorEastAsia"/>
          <w:color w:val="000000" w:themeColor="text1"/>
          <w:szCs w:val="21"/>
        </w:rPr>
        <w:t>课题申报。</w:t>
      </w:r>
    </w:p>
    <w:p>
      <w:pPr>
        <w:spacing w:line="380" w:lineRule="exact"/>
        <w:ind w:firstLine="420" w:firstLineChars="200"/>
        <w:jc w:val="left"/>
        <w:rPr>
          <w:rFonts w:asciiTheme="minorEastAsia" w:hAnsiTheme="minorEastAsia" w:eastAsiaTheme="minorEastAsia"/>
          <w:bCs/>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借助区综合实践活动评优课比赛、市综合实践活动基本功比赛，培训青年教师的资源整合能力、课堂教学能力、信息技术能力、反思重构能力。根据市比赛活动的精神，合理规划区域培训和种子选手专项培训，以赛带训，注重教师梯队的建设，扩大培训受益面</w:t>
      </w:r>
      <w:r>
        <w:rPr>
          <w:rFonts w:hint="eastAsia" w:asciiTheme="minorEastAsia" w:hAnsiTheme="minorEastAsia" w:eastAsiaTheme="minorEastAsia"/>
          <w:bCs/>
          <w:szCs w:val="21"/>
        </w:rPr>
        <w:t>。</w:t>
      </w:r>
    </w:p>
    <w:p>
      <w:pPr>
        <w:widowControl/>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以“研究性学习”成果评比为抓手，要求教师每学期开展至少一次长线活动。根据学生能力水平，基本上中年段、高年段学生的研究以中、长线为主，低年段学生的研究以中、短线为主，重在唤起学生研究的兴趣，探究的欲望。教师根据学生在研究中的问题、困惑，进行一些短线的、有趣味的活动设计，使活动既有针对性，又跟长线活动形成互补。</w:t>
      </w:r>
    </w:p>
    <w:p>
      <w:pPr>
        <w:pStyle w:val="2"/>
        <w:spacing w:line="380" w:lineRule="exact"/>
        <w:ind w:firstLine="420" w:firstLineChars="200"/>
        <w:outlineLvl w:val="0"/>
        <w:rPr>
          <w:rFonts w:asciiTheme="minorEastAsia" w:hAnsiTheme="minorEastAsia"/>
        </w:rPr>
      </w:pPr>
      <w:r>
        <w:rPr>
          <w:rFonts w:asciiTheme="minorEastAsia" w:hAnsiTheme="minorEastAsia"/>
        </w:rPr>
        <w:t>5.</w:t>
      </w:r>
      <w:r>
        <w:rPr>
          <w:rFonts w:hint="eastAsia" w:asciiTheme="minorEastAsia" w:hAnsiTheme="minorEastAsia"/>
        </w:rPr>
        <w:t>统整各项教育活动如劳动教育、革命传统教育、生命教育、公民教育、少先队活动等项目在综合实践活动课程中的有效渗透和融合，引导学校根据自身发展需要有选择地从事相关的研究活动，形成条线清晰、年段衔接、满足学生发展需要、符合社会要求的课程结构，逐步创建综合实践活动课程与教师教学特色。</w:t>
      </w:r>
    </w:p>
    <w:p>
      <w:pPr>
        <w:spacing w:line="380" w:lineRule="exact"/>
        <w:ind w:firstLine="422" w:firstLineChars="200"/>
        <w:rPr>
          <w:rFonts w:cs="Arial" w:asciiTheme="minorEastAsia" w:hAnsiTheme="minorEastAsia" w:eastAsiaTheme="minorEastAsia"/>
          <w:bCs/>
          <w:szCs w:val="21"/>
        </w:rPr>
      </w:pPr>
      <w:r>
        <w:rPr>
          <w:rFonts w:hint="eastAsia" w:asciiTheme="minorEastAsia" w:hAnsiTheme="minorEastAsia" w:eastAsiaTheme="minorEastAsia"/>
          <w:b/>
          <w:szCs w:val="21"/>
        </w:rPr>
        <w:t>（三）校本教研：</w:t>
      </w:r>
      <w:r>
        <w:rPr>
          <w:rStyle w:val="9"/>
          <w:rFonts w:hint="eastAsia" w:cs="Arial" w:asciiTheme="minorEastAsia" w:hAnsiTheme="minorEastAsia" w:eastAsiaTheme="minorEastAsia"/>
          <w:szCs w:val="21"/>
        </w:rPr>
        <w:t>坚持全面推进，加强校际交流</w:t>
      </w:r>
    </w:p>
    <w:p>
      <w:pPr>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1.坚持问题导向，推进校本教研组建设。</w:t>
      </w:r>
    </w:p>
    <w:p>
      <w:pPr>
        <w:spacing w:line="380" w:lineRule="exact"/>
        <w:ind w:firstLine="420" w:firstLineChars="200"/>
        <w:rPr>
          <w:rFonts w:asciiTheme="minorEastAsia" w:hAnsiTheme="minorEastAsia" w:eastAsiaTheme="minorEastAsia"/>
          <w:szCs w:val="21"/>
        </w:rPr>
      </w:pPr>
      <w:r>
        <w:rPr>
          <w:rFonts w:hint="eastAsia" w:asciiTheme="minorEastAsia" w:hAnsiTheme="minorEastAsia"/>
          <w:color w:val="000000" w:themeColor="text1"/>
          <w:szCs w:val="21"/>
        </w:rPr>
        <w:t>深入学习市局发布的《全面深化新时代中小学校本教研工作的指导意见》，坚持问题导向，开展教改实践。创新校本教研方式，合理采用主题教研、联合教研、网络教研以及教学展示、现场指导、项目研究等多种形式，统筹开展师德师风教育、基本功培训、教学竞赛、理论学习、专家报告、外出考察等校本研修活动。加强教研组队伍建设，教研组长、备课组长要组织制定课程规划，帮助青年教师制定生涯发展规划，不断提高五级梯队教师占比。</w:t>
      </w:r>
    </w:p>
    <w:p>
      <w:pPr>
        <w:widowControl/>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2.提炼校本研究特色，进行区域辐射和校际交流。</w:t>
      </w:r>
    </w:p>
    <w:p>
      <w:pPr>
        <w:widowControl/>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对学科教研基础较好的学校，努力从学科指导向课程领导转型，以合作者、帮助者的角色参与课程规划、提炼特色，探索国家课程校本化实施的有效路径。同时，加强与兄弟学校以及市级层面的对话，借力承办大</w:t>
      </w:r>
      <w:r>
        <w:rPr>
          <w:rFonts w:asciiTheme="minorEastAsia" w:hAnsiTheme="minorEastAsia" w:eastAsiaTheme="minorEastAsia"/>
          <w:szCs w:val="21"/>
        </w:rPr>
        <w:t>市级</w:t>
      </w:r>
      <w:r>
        <w:rPr>
          <w:rFonts w:hint="eastAsia" w:asciiTheme="minorEastAsia" w:hAnsiTheme="minorEastAsia" w:eastAsiaTheme="minorEastAsia"/>
          <w:szCs w:val="21"/>
        </w:rPr>
        <w:t>教学研讨</w:t>
      </w:r>
      <w:r>
        <w:rPr>
          <w:rFonts w:asciiTheme="minorEastAsia" w:hAnsiTheme="minorEastAsia" w:eastAsiaTheme="minorEastAsia"/>
          <w:szCs w:val="21"/>
        </w:rPr>
        <w:t>活动</w:t>
      </w:r>
      <w:r>
        <w:rPr>
          <w:rFonts w:hint="eastAsia" w:asciiTheme="minorEastAsia" w:hAnsiTheme="minorEastAsia" w:eastAsiaTheme="minorEastAsia"/>
          <w:szCs w:val="21"/>
        </w:rPr>
        <w:t>，以主动的姿态展示学校</w:t>
      </w:r>
      <w:r>
        <w:rPr>
          <w:rFonts w:asciiTheme="minorEastAsia" w:hAnsiTheme="minorEastAsia" w:eastAsiaTheme="minorEastAsia"/>
          <w:szCs w:val="21"/>
        </w:rPr>
        <w:t>特色</w:t>
      </w:r>
      <w:r>
        <w:rPr>
          <w:rFonts w:hint="eastAsia" w:asciiTheme="minorEastAsia" w:hAnsiTheme="minorEastAsia" w:eastAsiaTheme="minorEastAsia"/>
          <w:szCs w:val="21"/>
        </w:rPr>
        <w:t>，</w:t>
      </w:r>
      <w:r>
        <w:rPr>
          <w:rFonts w:asciiTheme="minorEastAsia" w:hAnsiTheme="minorEastAsia" w:eastAsiaTheme="minorEastAsia"/>
          <w:szCs w:val="21"/>
        </w:rPr>
        <w:t>进行区域经验分享</w:t>
      </w:r>
      <w:r>
        <w:rPr>
          <w:rFonts w:hint="eastAsia" w:asciiTheme="minorEastAsia" w:hAnsiTheme="minorEastAsia" w:eastAsiaTheme="minorEastAsia"/>
          <w:szCs w:val="21"/>
        </w:rPr>
        <w:t>。</w:t>
      </w:r>
    </w:p>
    <w:p>
      <w:pPr>
        <w:widowControl/>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通过交流、研讨等方式就区域发展中的共性问题进行充分沟通，帮助一些发展薄弱学校获得有针对性的改进方案。进一步关注农村学校在课程实施方面的特点，总结优势与不足，加强农村学校的校际研讨和区域交流，为农村学校的课程发展提供更多支持，并进一步寻找综合实践活动适合于不同类型学校的不同实施方式和发展途径。</w:t>
      </w:r>
    </w:p>
    <w:p>
      <w:pPr>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加强综合实践活动教研基地的建设，尤其注重基地建设过程中新手教师队伍的培养，以促进教研基地自身发展的可持续性。</w:t>
      </w:r>
    </w:p>
    <w:p>
      <w:pPr>
        <w:spacing w:line="38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（四）课题研究：开展学科研究，形成亮点特色</w:t>
      </w:r>
    </w:p>
    <w:p>
      <w:pPr>
        <w:spacing w:line="38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深入推进省级课题</w:t>
      </w:r>
      <w:r>
        <w:rPr>
          <w:rFonts w:hint="eastAsia" w:asciiTheme="minorEastAsia" w:hAnsiTheme="minorEastAsia" w:eastAsiaTheme="minorEastAsia"/>
          <w:szCs w:val="21"/>
        </w:rPr>
        <w:t>《小学生职业启蒙教育课程建构与实施研究》的研究工作，有机整合区域各项研训活动，</w:t>
      </w:r>
      <w:r>
        <w:rPr>
          <w:rFonts w:ascii="宋体" w:hAnsi="宋体"/>
          <w:szCs w:val="21"/>
        </w:rPr>
        <w:t>完善课题的研究工作，引导课题组开展扎实、真实、朴实的研究。</w:t>
      </w:r>
      <w:r>
        <w:rPr>
          <w:rFonts w:hint="eastAsia" w:asciiTheme="minorEastAsia" w:hAnsiTheme="minorEastAsia" w:eastAsiaTheme="minorEastAsia"/>
          <w:szCs w:val="21"/>
        </w:rPr>
        <w:t>指导和鼓励教师就综合实践活动课程实施过程中的具体问题，进行小课题研究，以科研方式推进日常工作，不断积累资料，总结经验，反思不足。</w:t>
      </w:r>
    </w:p>
    <w:p>
      <w:pPr>
        <w:tabs>
          <w:tab w:val="left" w:pos="1080"/>
        </w:tabs>
        <w:spacing w:line="380" w:lineRule="exact"/>
        <w:ind w:left="480"/>
        <w:rPr>
          <w:rFonts w:asciiTheme="minorEastAsia" w:hAnsiTheme="minorEastAsia" w:eastAsiaTheme="minorEastAsia"/>
          <w:b/>
          <w:bCs/>
          <w:szCs w:val="21"/>
        </w:rPr>
      </w:pPr>
      <w:r>
        <w:rPr>
          <w:rFonts w:hint="eastAsia" w:asciiTheme="minorEastAsia" w:hAnsiTheme="minorEastAsia" w:eastAsiaTheme="minorEastAsia"/>
          <w:b/>
          <w:bCs/>
          <w:szCs w:val="21"/>
        </w:rPr>
        <w:t>三、具体安排</w:t>
      </w:r>
    </w:p>
    <w:p>
      <w:pPr>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九月份</w:t>
      </w:r>
    </w:p>
    <w:p>
      <w:pPr>
        <w:pStyle w:val="12"/>
        <w:numPr>
          <w:ilvl w:val="0"/>
          <w:numId w:val="1"/>
        </w:numPr>
        <w:spacing w:line="380" w:lineRule="exact"/>
        <w:ind w:firstLineChars="0"/>
        <w:rPr>
          <w:rFonts w:asciiTheme="minorEastAsia" w:hAnsiTheme="minorEastAsia" w:eastAsiaTheme="minorEastAsia"/>
          <w:szCs w:val="21"/>
        </w:rPr>
      </w:pPr>
      <w:r>
        <w:rPr>
          <w:rFonts w:hint="eastAsia" w:asciiTheme="minorEastAsia" w:hAnsiTheme="minorEastAsia" w:eastAsiaTheme="minorEastAsia"/>
          <w:szCs w:val="21"/>
        </w:rPr>
        <w:t>新学期初教研活动。</w:t>
      </w:r>
    </w:p>
    <w:p>
      <w:pPr>
        <w:pStyle w:val="12"/>
        <w:numPr>
          <w:ilvl w:val="0"/>
          <w:numId w:val="1"/>
        </w:numPr>
        <w:spacing w:line="380" w:lineRule="exact"/>
        <w:ind w:firstLineChars="0"/>
        <w:rPr>
          <w:rFonts w:asciiTheme="minorEastAsia" w:hAnsiTheme="minorEastAsia" w:eastAsiaTheme="minorEastAsia"/>
          <w:szCs w:val="21"/>
        </w:rPr>
      </w:pPr>
      <w:r>
        <w:rPr>
          <w:rFonts w:hint="eastAsia" w:asciiTheme="minorEastAsia" w:hAnsiTheme="minorEastAsia" w:eastAsiaTheme="minorEastAsia"/>
          <w:szCs w:val="21"/>
        </w:rPr>
        <w:t>“综合与劳动整合实施”培训活动。</w:t>
      </w:r>
    </w:p>
    <w:p>
      <w:pPr>
        <w:pStyle w:val="12"/>
        <w:numPr>
          <w:ilvl w:val="0"/>
          <w:numId w:val="1"/>
        </w:numPr>
        <w:spacing w:line="380" w:lineRule="exact"/>
        <w:ind w:firstLineChars="0"/>
        <w:rPr>
          <w:rFonts w:asciiTheme="minorEastAsia" w:hAnsiTheme="minorEastAsia" w:eastAsiaTheme="minorEastAsia"/>
          <w:szCs w:val="21"/>
        </w:rPr>
      </w:pPr>
      <w:r>
        <w:rPr>
          <w:rFonts w:hint="eastAsia" w:asciiTheme="minorEastAsia" w:hAnsiTheme="minorEastAsia" w:eastAsiaTheme="minorEastAsia"/>
          <w:szCs w:val="21"/>
        </w:rPr>
        <w:t>区</w:t>
      </w:r>
      <w:r>
        <w:rPr>
          <w:rFonts w:asciiTheme="minorEastAsia" w:hAnsiTheme="minorEastAsia" w:eastAsiaTheme="minorEastAsia"/>
          <w:szCs w:val="21"/>
        </w:rPr>
        <w:t>联校教研</w:t>
      </w:r>
      <w:r>
        <w:rPr>
          <w:rFonts w:hint="eastAsia" w:asciiTheme="minorEastAsia" w:hAnsiTheme="minorEastAsia" w:eastAsiaTheme="minorEastAsia"/>
          <w:color w:val="000000" w:themeColor="text1"/>
          <w:szCs w:val="21"/>
        </w:rPr>
        <w:t>活动、课题活动暨居莉丹名师工作室活动</w:t>
      </w:r>
      <w:r>
        <w:rPr>
          <w:rFonts w:hint="eastAsia" w:asciiTheme="minorEastAsia" w:hAnsiTheme="minorEastAsia" w:eastAsiaTheme="minorEastAsia"/>
          <w:szCs w:val="21"/>
        </w:rPr>
        <w:t>（一）</w:t>
      </w:r>
      <w:r>
        <w:rPr>
          <w:rFonts w:hint="eastAsia" w:asciiTheme="minorEastAsia" w:hAnsiTheme="minorEastAsia" w:eastAsiaTheme="minorEastAsia"/>
          <w:color w:val="000000" w:themeColor="text1"/>
          <w:szCs w:val="21"/>
        </w:rPr>
        <w:t>。</w:t>
      </w:r>
    </w:p>
    <w:p>
      <w:pPr>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十月份</w:t>
      </w:r>
    </w:p>
    <w:p>
      <w:pPr>
        <w:pStyle w:val="12"/>
        <w:numPr>
          <w:ilvl w:val="0"/>
          <w:numId w:val="2"/>
        </w:numPr>
        <w:spacing w:line="380" w:lineRule="exact"/>
        <w:ind w:firstLineChars="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市小学综合基本功比赛。</w:t>
      </w:r>
    </w:p>
    <w:p>
      <w:pPr>
        <w:pStyle w:val="12"/>
        <w:numPr>
          <w:ilvl w:val="0"/>
          <w:numId w:val="2"/>
        </w:numPr>
        <w:spacing w:line="380" w:lineRule="exact"/>
        <w:ind w:firstLineChars="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“研究性学习”选题培训活动。</w:t>
      </w:r>
    </w:p>
    <w:p>
      <w:pPr>
        <w:pStyle w:val="12"/>
        <w:numPr>
          <w:ilvl w:val="0"/>
          <w:numId w:val="2"/>
        </w:numPr>
        <w:spacing w:line="380" w:lineRule="exact"/>
        <w:ind w:firstLineChars="0"/>
        <w:rPr>
          <w:rFonts w:asciiTheme="minorEastAsia" w:hAnsiTheme="minorEastAsia" w:eastAsiaTheme="minorEastAsia"/>
          <w:szCs w:val="21"/>
        </w:rPr>
      </w:pPr>
      <w:r>
        <w:rPr>
          <w:rFonts w:hint="eastAsia" w:asciiTheme="minorEastAsia" w:hAnsiTheme="minorEastAsia" w:eastAsiaTheme="minorEastAsia"/>
          <w:szCs w:val="21"/>
        </w:rPr>
        <w:t>区</w:t>
      </w:r>
      <w:r>
        <w:rPr>
          <w:rFonts w:asciiTheme="minorEastAsia" w:hAnsiTheme="minorEastAsia" w:eastAsiaTheme="minorEastAsia"/>
          <w:szCs w:val="21"/>
        </w:rPr>
        <w:t>联校教研</w:t>
      </w:r>
      <w:r>
        <w:rPr>
          <w:rFonts w:hint="eastAsia" w:asciiTheme="minorEastAsia" w:hAnsiTheme="minorEastAsia" w:eastAsiaTheme="minorEastAsia"/>
          <w:color w:val="000000" w:themeColor="text1"/>
          <w:szCs w:val="21"/>
        </w:rPr>
        <w:t>活动、课题活动暨居莉丹名师工作室活动</w:t>
      </w:r>
      <w:r>
        <w:rPr>
          <w:rFonts w:hint="eastAsia" w:asciiTheme="minorEastAsia" w:hAnsiTheme="minorEastAsia" w:eastAsiaTheme="minorEastAsia"/>
          <w:szCs w:val="21"/>
        </w:rPr>
        <w:t>（二）</w:t>
      </w:r>
      <w:r>
        <w:rPr>
          <w:rFonts w:hint="eastAsia" w:asciiTheme="minorEastAsia" w:hAnsiTheme="minorEastAsia" w:eastAsiaTheme="minorEastAsia"/>
          <w:color w:val="000000" w:themeColor="text1"/>
          <w:szCs w:val="21"/>
        </w:rPr>
        <w:t>。</w:t>
      </w:r>
    </w:p>
    <w:p>
      <w:pPr>
        <w:pStyle w:val="12"/>
        <w:numPr>
          <w:ilvl w:val="0"/>
          <w:numId w:val="2"/>
        </w:numPr>
        <w:spacing w:line="360" w:lineRule="auto"/>
        <w:ind w:firstLineChars="0"/>
        <w:rPr>
          <w:rFonts w:ascii="宋体" w:hAnsi="宋体"/>
          <w:szCs w:val="21"/>
        </w:rPr>
      </w:pPr>
      <w:r>
        <w:rPr>
          <w:rFonts w:hint="eastAsia" w:ascii="宋体" w:hAnsi="宋体"/>
          <w:szCs w:val="21"/>
        </w:rPr>
        <w:t>参加常州市教育学会综合实践活动专业委员会论文评选。</w:t>
      </w:r>
    </w:p>
    <w:p>
      <w:pPr>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color w:val="000000" w:themeColor="text1"/>
          <w:szCs w:val="21"/>
        </w:rPr>
        <w:t>十一</w:t>
      </w:r>
      <w:r>
        <w:rPr>
          <w:rFonts w:hint="eastAsia" w:asciiTheme="minorEastAsia" w:hAnsiTheme="minorEastAsia" w:eastAsiaTheme="minorEastAsia"/>
          <w:szCs w:val="21"/>
        </w:rPr>
        <w:t>月份</w:t>
      </w:r>
    </w:p>
    <w:p>
      <w:pPr>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color w:val="000000" w:themeColor="text1"/>
          <w:szCs w:val="21"/>
        </w:rPr>
        <w:t>1</w:t>
      </w:r>
      <w:r>
        <w:rPr>
          <w:rFonts w:asciiTheme="minorEastAsia" w:hAnsiTheme="minorEastAsia" w:eastAsiaTheme="minorEastAsia"/>
          <w:color w:val="000000" w:themeColor="text1"/>
          <w:szCs w:val="21"/>
        </w:rPr>
        <w:t xml:space="preserve">. </w:t>
      </w:r>
      <w:r>
        <w:rPr>
          <w:rFonts w:hint="eastAsia" w:asciiTheme="minorEastAsia" w:hAnsiTheme="minorEastAsia" w:eastAsiaTheme="minorEastAsia"/>
          <w:color w:val="000000" w:themeColor="text1"/>
          <w:szCs w:val="21"/>
        </w:rPr>
        <w:t>区综合实践活动评优课</w:t>
      </w:r>
      <w:r>
        <w:rPr>
          <w:rFonts w:asciiTheme="minorEastAsia" w:hAnsiTheme="minorEastAsia" w:eastAsiaTheme="minorEastAsia"/>
          <w:color w:val="000000" w:themeColor="text1"/>
          <w:szCs w:val="21"/>
        </w:rPr>
        <w:t>比赛</w:t>
      </w:r>
      <w:r>
        <w:rPr>
          <w:rFonts w:hint="eastAsia" w:asciiTheme="minorEastAsia" w:hAnsiTheme="minorEastAsia" w:eastAsiaTheme="minorEastAsia"/>
          <w:color w:val="000000" w:themeColor="text1"/>
          <w:szCs w:val="21"/>
        </w:rPr>
        <w:t>。</w:t>
      </w:r>
    </w:p>
    <w:p>
      <w:pPr>
        <w:spacing w:line="380" w:lineRule="exact"/>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w:t>
      </w:r>
      <w:r>
        <w:rPr>
          <w:rFonts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21"/>
        </w:rPr>
        <w:t>“研究性学习”成果提炼培训活动。</w:t>
      </w:r>
    </w:p>
    <w:p>
      <w:pPr>
        <w:spacing w:line="380" w:lineRule="exact"/>
        <w:ind w:firstLine="42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 xml:space="preserve">3. </w:t>
      </w:r>
      <w:r>
        <w:rPr>
          <w:rFonts w:hint="eastAsia" w:asciiTheme="minorEastAsia" w:hAnsiTheme="minorEastAsia" w:eastAsiaTheme="minorEastAsia"/>
          <w:szCs w:val="21"/>
        </w:rPr>
        <w:t>区</w:t>
      </w:r>
      <w:r>
        <w:rPr>
          <w:rFonts w:asciiTheme="minorEastAsia" w:hAnsiTheme="minorEastAsia" w:eastAsiaTheme="minorEastAsia"/>
          <w:szCs w:val="21"/>
        </w:rPr>
        <w:t>联校教研</w:t>
      </w:r>
      <w:r>
        <w:rPr>
          <w:rFonts w:hint="eastAsia" w:asciiTheme="minorEastAsia" w:hAnsiTheme="minorEastAsia" w:eastAsiaTheme="minorEastAsia"/>
          <w:color w:val="000000" w:themeColor="text1"/>
          <w:szCs w:val="21"/>
        </w:rPr>
        <w:t>活动、课题活动暨居莉丹名师工作室活动</w:t>
      </w:r>
      <w:r>
        <w:rPr>
          <w:rFonts w:hint="eastAsia" w:asciiTheme="minorEastAsia" w:hAnsiTheme="minorEastAsia" w:eastAsiaTheme="minorEastAsia"/>
          <w:szCs w:val="21"/>
        </w:rPr>
        <w:t>（三）</w:t>
      </w:r>
      <w:r>
        <w:rPr>
          <w:rFonts w:hint="eastAsia" w:asciiTheme="minorEastAsia" w:hAnsiTheme="minorEastAsia" w:eastAsiaTheme="minorEastAsia"/>
          <w:color w:val="000000" w:themeColor="text1"/>
          <w:szCs w:val="21"/>
        </w:rPr>
        <w:t>。</w:t>
      </w:r>
    </w:p>
    <w:p>
      <w:pPr>
        <w:spacing w:line="380" w:lineRule="exact"/>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4</w:t>
      </w:r>
      <w:r>
        <w:rPr>
          <w:rFonts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21"/>
        </w:rPr>
        <w:t xml:space="preserve"> 教师“代表课”区域展示活动。</w:t>
      </w:r>
    </w:p>
    <w:p>
      <w:pPr>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十二月份</w:t>
      </w:r>
    </w:p>
    <w:p>
      <w:pPr>
        <w:pStyle w:val="12"/>
        <w:numPr>
          <w:ilvl w:val="0"/>
          <w:numId w:val="3"/>
        </w:numPr>
        <w:spacing w:line="380" w:lineRule="exact"/>
        <w:ind w:firstLineChars="0"/>
        <w:rPr>
          <w:rFonts w:asciiTheme="minorEastAsia" w:hAnsiTheme="minorEastAsia" w:eastAsiaTheme="minorEastAsia"/>
          <w:szCs w:val="21"/>
        </w:rPr>
      </w:pPr>
      <w:r>
        <w:rPr>
          <w:rFonts w:hint="eastAsia" w:asciiTheme="minorEastAsia" w:hAnsiTheme="minorEastAsia" w:eastAsiaTheme="minorEastAsia"/>
          <w:szCs w:val="21"/>
        </w:rPr>
        <w:t>区</w:t>
      </w:r>
      <w:r>
        <w:rPr>
          <w:rFonts w:asciiTheme="minorEastAsia" w:hAnsiTheme="minorEastAsia" w:eastAsiaTheme="minorEastAsia"/>
          <w:szCs w:val="21"/>
        </w:rPr>
        <w:t>联校教研</w:t>
      </w:r>
      <w:r>
        <w:rPr>
          <w:rFonts w:hint="eastAsia" w:asciiTheme="minorEastAsia" w:hAnsiTheme="minorEastAsia" w:eastAsiaTheme="minorEastAsia"/>
          <w:color w:val="000000" w:themeColor="text1"/>
          <w:szCs w:val="21"/>
        </w:rPr>
        <w:t>活动、课题活动暨居莉丹名师工作室活动</w:t>
      </w:r>
      <w:r>
        <w:rPr>
          <w:rFonts w:hint="eastAsia" w:asciiTheme="minorEastAsia" w:hAnsiTheme="minorEastAsia" w:eastAsiaTheme="minorEastAsia"/>
          <w:szCs w:val="21"/>
        </w:rPr>
        <w:t>（四）</w:t>
      </w:r>
      <w:r>
        <w:rPr>
          <w:rFonts w:hint="eastAsia" w:asciiTheme="minorEastAsia" w:hAnsiTheme="minorEastAsia" w:eastAsiaTheme="minorEastAsia"/>
          <w:color w:val="000000" w:themeColor="text1"/>
          <w:szCs w:val="21"/>
        </w:rPr>
        <w:t>。</w:t>
      </w:r>
    </w:p>
    <w:p>
      <w:pPr>
        <w:pStyle w:val="12"/>
        <w:numPr>
          <w:ilvl w:val="0"/>
          <w:numId w:val="3"/>
        </w:numPr>
        <w:spacing w:line="380" w:lineRule="exact"/>
        <w:ind w:firstLineChars="0"/>
        <w:rPr>
          <w:rFonts w:asciiTheme="minorEastAsia" w:hAnsiTheme="minorEastAsia" w:eastAsiaTheme="minorEastAsia"/>
          <w:bCs/>
          <w:szCs w:val="21"/>
        </w:rPr>
      </w:pPr>
      <w:r>
        <w:rPr>
          <w:rFonts w:hint="eastAsia" w:asciiTheme="minorEastAsia" w:hAnsiTheme="minorEastAsia" w:eastAsiaTheme="minorEastAsia"/>
          <w:bCs/>
          <w:szCs w:val="21"/>
        </w:rPr>
        <w:t>区中小学研究性学习优秀成果评比活动</w:t>
      </w:r>
      <w:r>
        <w:rPr>
          <w:rFonts w:hint="eastAsia" w:asciiTheme="minorEastAsia" w:hAnsiTheme="minorEastAsia" w:eastAsiaTheme="minorEastAsia"/>
          <w:szCs w:val="21"/>
        </w:rPr>
        <w:t>。</w:t>
      </w:r>
    </w:p>
    <w:p>
      <w:pPr>
        <w:pStyle w:val="12"/>
        <w:numPr>
          <w:ilvl w:val="0"/>
          <w:numId w:val="3"/>
        </w:numPr>
        <w:spacing w:line="360" w:lineRule="auto"/>
        <w:ind w:firstLineChars="0"/>
        <w:rPr>
          <w:rFonts w:ascii="宋体" w:hAnsi="宋体"/>
          <w:szCs w:val="21"/>
        </w:rPr>
      </w:pPr>
      <w:r>
        <w:rPr>
          <w:rFonts w:hint="eastAsia" w:ascii="宋体" w:hAnsi="宋体"/>
          <w:szCs w:val="21"/>
        </w:rPr>
        <w:t>参加常州市综合实践活动专业委员会年会。</w:t>
      </w:r>
    </w:p>
    <w:p>
      <w:pPr>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一月份</w:t>
      </w:r>
    </w:p>
    <w:p>
      <w:pPr>
        <w:spacing w:line="38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完成本学期学科和个人工作总结并制定下学期工作计划。</w:t>
      </w:r>
    </w:p>
    <w:p>
      <w:pPr>
        <w:spacing w:line="380" w:lineRule="exact"/>
        <w:ind w:right="480" w:firstLine="420" w:firstLineChars="200"/>
        <w:jc w:val="right"/>
        <w:rPr>
          <w:rFonts w:asciiTheme="minorEastAsia" w:hAnsiTheme="minorEastAsia" w:eastAsiaTheme="minorEastAsia"/>
          <w:szCs w:val="21"/>
        </w:rPr>
      </w:pPr>
      <w:r>
        <w:rPr>
          <w:rFonts w:hint="eastAsia" w:asciiTheme="minorEastAsia" w:hAnsiTheme="minorEastAsia" w:eastAsiaTheme="minorEastAsia"/>
          <w:szCs w:val="21"/>
        </w:rPr>
        <w:t>202</w:t>
      </w:r>
      <w:r>
        <w:rPr>
          <w:rFonts w:asciiTheme="minorEastAsia" w:hAnsiTheme="minorEastAsia" w:eastAsiaTheme="minorEastAsia"/>
          <w:szCs w:val="21"/>
        </w:rPr>
        <w:t>3</w:t>
      </w:r>
      <w:r>
        <w:rPr>
          <w:rFonts w:hint="eastAsia" w:asciiTheme="minorEastAsia" w:hAnsiTheme="minorEastAsia" w:eastAsiaTheme="minorEastAsia"/>
          <w:szCs w:val="21"/>
        </w:rPr>
        <w:t>-</w:t>
      </w:r>
      <w:r>
        <w:rPr>
          <w:rFonts w:asciiTheme="minorEastAsia" w:hAnsiTheme="minorEastAsia" w:eastAsiaTheme="minorEastAsia"/>
          <w:szCs w:val="21"/>
        </w:rPr>
        <w:t>8</w:t>
      </w:r>
      <w:r>
        <w:rPr>
          <w:rFonts w:hint="eastAsia" w:asciiTheme="minorEastAsia" w:hAnsiTheme="minorEastAsia" w:eastAsiaTheme="minorEastAsia"/>
          <w:szCs w:val="21"/>
        </w:rPr>
        <w:t>-</w:t>
      </w:r>
      <w:r>
        <w:rPr>
          <w:rFonts w:asciiTheme="minorEastAsia" w:hAnsiTheme="minorEastAsia" w:eastAsiaTheme="minorEastAsia"/>
          <w:szCs w:val="21"/>
        </w:rPr>
        <w:t>28</w:t>
      </w:r>
    </w:p>
    <w:p>
      <w:pPr>
        <w:spacing w:line="380" w:lineRule="exact"/>
        <w:jc w:val="right"/>
        <w:rPr>
          <w:rFonts w:asciiTheme="minorEastAsia" w:hAnsiTheme="minorEastAsia" w:eastAsiaTheme="minorEastAsia"/>
          <w:szCs w:val="21"/>
        </w:rPr>
      </w:pPr>
      <w:r>
        <w:rPr>
          <w:rFonts w:hint="eastAsia" w:asciiTheme="minorEastAsia" w:hAnsiTheme="minorEastAsia" w:eastAsiaTheme="minorEastAsia"/>
          <w:szCs w:val="21"/>
        </w:rPr>
        <w:t>天宁区教师发展中心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B247B"/>
    <w:multiLevelType w:val="multilevel"/>
    <w:tmpl w:val="046B247B"/>
    <w:lvl w:ilvl="0" w:tentative="0">
      <w:start w:val="1"/>
      <w:numFmt w:val="decimal"/>
      <w:lvlText w:val="%1."/>
      <w:lvlJc w:val="left"/>
      <w:pPr>
        <w:ind w:left="780" w:hanging="360"/>
      </w:pPr>
      <w:rPr>
        <w:rFonts w:hint="default" w:asciiTheme="minorEastAsia" w:hAnsiTheme="minorEastAsia" w:eastAsiaTheme="minorEastAsia"/>
        <w:color w:val="000000" w:themeColor="text1"/>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CE519EC"/>
    <w:multiLevelType w:val="multilevel"/>
    <w:tmpl w:val="5CE519EC"/>
    <w:lvl w:ilvl="0" w:tentative="0">
      <w:start w:val="1"/>
      <w:numFmt w:val="decimal"/>
      <w:lvlText w:val="%1."/>
      <w:lvlJc w:val="left"/>
      <w:pPr>
        <w:ind w:left="780" w:hanging="360"/>
      </w:pPr>
      <w:rPr>
        <w:rFonts w:hint="default"/>
        <w:color w:val="auto"/>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
    <w:nsid w:val="64EF65EF"/>
    <w:multiLevelType w:val="multilevel"/>
    <w:tmpl w:val="64EF65EF"/>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RmNDU0YmM5OGU1NTdmNmIwYjNlNzlhYWQ2ZTk3ZWEifQ=="/>
  </w:docVars>
  <w:rsids>
    <w:rsidRoot w:val="00784911"/>
    <w:rsid w:val="000006A3"/>
    <w:rsid w:val="000173F6"/>
    <w:rsid w:val="00022DA1"/>
    <w:rsid w:val="0002779F"/>
    <w:rsid w:val="000277EB"/>
    <w:rsid w:val="00035F7C"/>
    <w:rsid w:val="0004616E"/>
    <w:rsid w:val="00047D96"/>
    <w:rsid w:val="0005637E"/>
    <w:rsid w:val="00061A73"/>
    <w:rsid w:val="00063DF2"/>
    <w:rsid w:val="00081AFD"/>
    <w:rsid w:val="00091142"/>
    <w:rsid w:val="000A45DD"/>
    <w:rsid w:val="000B1974"/>
    <w:rsid w:val="000B1F7A"/>
    <w:rsid w:val="000B4AA0"/>
    <w:rsid w:val="000B58F7"/>
    <w:rsid w:val="000D5684"/>
    <w:rsid w:val="000F507D"/>
    <w:rsid w:val="001357F7"/>
    <w:rsid w:val="001427BA"/>
    <w:rsid w:val="00146153"/>
    <w:rsid w:val="001512FD"/>
    <w:rsid w:val="00155E7F"/>
    <w:rsid w:val="00157971"/>
    <w:rsid w:val="00166EAC"/>
    <w:rsid w:val="001753E8"/>
    <w:rsid w:val="00175DC4"/>
    <w:rsid w:val="00177AE9"/>
    <w:rsid w:val="0019707C"/>
    <w:rsid w:val="001B20FA"/>
    <w:rsid w:val="001B4B00"/>
    <w:rsid w:val="001D6DD8"/>
    <w:rsid w:val="0020018B"/>
    <w:rsid w:val="00216BF0"/>
    <w:rsid w:val="00225F36"/>
    <w:rsid w:val="00233E2D"/>
    <w:rsid w:val="00241ADA"/>
    <w:rsid w:val="0025752D"/>
    <w:rsid w:val="002710A8"/>
    <w:rsid w:val="00275E60"/>
    <w:rsid w:val="00283823"/>
    <w:rsid w:val="00292622"/>
    <w:rsid w:val="002A74BB"/>
    <w:rsid w:val="002B10DE"/>
    <w:rsid w:val="002B4985"/>
    <w:rsid w:val="002B6318"/>
    <w:rsid w:val="002B766B"/>
    <w:rsid w:val="002C28FA"/>
    <w:rsid w:val="002D43B1"/>
    <w:rsid w:val="002E631F"/>
    <w:rsid w:val="002F2467"/>
    <w:rsid w:val="00307568"/>
    <w:rsid w:val="00323D75"/>
    <w:rsid w:val="00324F80"/>
    <w:rsid w:val="00333B48"/>
    <w:rsid w:val="003440E4"/>
    <w:rsid w:val="003645DC"/>
    <w:rsid w:val="003666D2"/>
    <w:rsid w:val="00370BCA"/>
    <w:rsid w:val="003A02CB"/>
    <w:rsid w:val="003A4237"/>
    <w:rsid w:val="003A60AE"/>
    <w:rsid w:val="003B483A"/>
    <w:rsid w:val="003C35E8"/>
    <w:rsid w:val="003C5B1D"/>
    <w:rsid w:val="003F279A"/>
    <w:rsid w:val="003F3F90"/>
    <w:rsid w:val="003F77DD"/>
    <w:rsid w:val="00410B0C"/>
    <w:rsid w:val="00411346"/>
    <w:rsid w:val="004135C1"/>
    <w:rsid w:val="00421C02"/>
    <w:rsid w:val="00431A88"/>
    <w:rsid w:val="00443BC6"/>
    <w:rsid w:val="0044563A"/>
    <w:rsid w:val="004456D7"/>
    <w:rsid w:val="0044791A"/>
    <w:rsid w:val="004524D8"/>
    <w:rsid w:val="0047423C"/>
    <w:rsid w:val="00487156"/>
    <w:rsid w:val="004A02A4"/>
    <w:rsid w:val="004A64AC"/>
    <w:rsid w:val="004B02F1"/>
    <w:rsid w:val="004D3C6D"/>
    <w:rsid w:val="004E4F2D"/>
    <w:rsid w:val="004F4A5F"/>
    <w:rsid w:val="005014FD"/>
    <w:rsid w:val="00523090"/>
    <w:rsid w:val="00544250"/>
    <w:rsid w:val="0054697D"/>
    <w:rsid w:val="00576D79"/>
    <w:rsid w:val="00582272"/>
    <w:rsid w:val="00587B3B"/>
    <w:rsid w:val="005952BF"/>
    <w:rsid w:val="005A0502"/>
    <w:rsid w:val="005A1E91"/>
    <w:rsid w:val="005A64C1"/>
    <w:rsid w:val="005A72B7"/>
    <w:rsid w:val="005E3736"/>
    <w:rsid w:val="005E7770"/>
    <w:rsid w:val="00601BBD"/>
    <w:rsid w:val="006142B0"/>
    <w:rsid w:val="00614430"/>
    <w:rsid w:val="00621546"/>
    <w:rsid w:val="00621A4E"/>
    <w:rsid w:val="00630AFE"/>
    <w:rsid w:val="0064128D"/>
    <w:rsid w:val="00644AE3"/>
    <w:rsid w:val="00660869"/>
    <w:rsid w:val="006A6432"/>
    <w:rsid w:val="006B3667"/>
    <w:rsid w:val="006B5D75"/>
    <w:rsid w:val="006C02D7"/>
    <w:rsid w:val="006D2BD6"/>
    <w:rsid w:val="006E352B"/>
    <w:rsid w:val="006F4BAF"/>
    <w:rsid w:val="0070286E"/>
    <w:rsid w:val="00727315"/>
    <w:rsid w:val="00732204"/>
    <w:rsid w:val="00736F6A"/>
    <w:rsid w:val="00770292"/>
    <w:rsid w:val="00784911"/>
    <w:rsid w:val="00786401"/>
    <w:rsid w:val="00792307"/>
    <w:rsid w:val="007B4118"/>
    <w:rsid w:val="007E2B51"/>
    <w:rsid w:val="007E7F2C"/>
    <w:rsid w:val="00820B8E"/>
    <w:rsid w:val="00825CB1"/>
    <w:rsid w:val="00841F77"/>
    <w:rsid w:val="00876ECD"/>
    <w:rsid w:val="0088251A"/>
    <w:rsid w:val="0089159C"/>
    <w:rsid w:val="0089220B"/>
    <w:rsid w:val="00893C16"/>
    <w:rsid w:val="008C102A"/>
    <w:rsid w:val="008C51AB"/>
    <w:rsid w:val="008E0E5D"/>
    <w:rsid w:val="008E2B67"/>
    <w:rsid w:val="008E6648"/>
    <w:rsid w:val="008F4371"/>
    <w:rsid w:val="00900F81"/>
    <w:rsid w:val="00902537"/>
    <w:rsid w:val="00907170"/>
    <w:rsid w:val="00907B4A"/>
    <w:rsid w:val="00913F76"/>
    <w:rsid w:val="00916AF0"/>
    <w:rsid w:val="00921315"/>
    <w:rsid w:val="00923540"/>
    <w:rsid w:val="00937BA6"/>
    <w:rsid w:val="009411CB"/>
    <w:rsid w:val="00941B9F"/>
    <w:rsid w:val="00943CA4"/>
    <w:rsid w:val="009602D1"/>
    <w:rsid w:val="00963223"/>
    <w:rsid w:val="00990F3B"/>
    <w:rsid w:val="009B50FC"/>
    <w:rsid w:val="009C1481"/>
    <w:rsid w:val="009D0935"/>
    <w:rsid w:val="009D3A80"/>
    <w:rsid w:val="009E303E"/>
    <w:rsid w:val="009F1E35"/>
    <w:rsid w:val="009F44DA"/>
    <w:rsid w:val="009F4F3F"/>
    <w:rsid w:val="00A008E1"/>
    <w:rsid w:val="00A14CBB"/>
    <w:rsid w:val="00A1790C"/>
    <w:rsid w:val="00A27F51"/>
    <w:rsid w:val="00A33014"/>
    <w:rsid w:val="00A37F7F"/>
    <w:rsid w:val="00A44A54"/>
    <w:rsid w:val="00A46E97"/>
    <w:rsid w:val="00A5600A"/>
    <w:rsid w:val="00A6258B"/>
    <w:rsid w:val="00A6768B"/>
    <w:rsid w:val="00A7091F"/>
    <w:rsid w:val="00A97D53"/>
    <w:rsid w:val="00AA276F"/>
    <w:rsid w:val="00AB117B"/>
    <w:rsid w:val="00AB2B24"/>
    <w:rsid w:val="00AB6D96"/>
    <w:rsid w:val="00AC06B6"/>
    <w:rsid w:val="00AE28A1"/>
    <w:rsid w:val="00B13B40"/>
    <w:rsid w:val="00B157ED"/>
    <w:rsid w:val="00B26777"/>
    <w:rsid w:val="00B4356A"/>
    <w:rsid w:val="00B524EE"/>
    <w:rsid w:val="00B56195"/>
    <w:rsid w:val="00B851F1"/>
    <w:rsid w:val="00BB2AD1"/>
    <w:rsid w:val="00BB3A0B"/>
    <w:rsid w:val="00BB679B"/>
    <w:rsid w:val="00BD6DC0"/>
    <w:rsid w:val="00BE368B"/>
    <w:rsid w:val="00BE6B51"/>
    <w:rsid w:val="00BE7B33"/>
    <w:rsid w:val="00BF2AE6"/>
    <w:rsid w:val="00BF4703"/>
    <w:rsid w:val="00C01946"/>
    <w:rsid w:val="00C02825"/>
    <w:rsid w:val="00C05972"/>
    <w:rsid w:val="00C1351C"/>
    <w:rsid w:val="00C13A98"/>
    <w:rsid w:val="00C2552A"/>
    <w:rsid w:val="00C31D6C"/>
    <w:rsid w:val="00C35586"/>
    <w:rsid w:val="00C37FCC"/>
    <w:rsid w:val="00C65458"/>
    <w:rsid w:val="00C761D8"/>
    <w:rsid w:val="00C768C2"/>
    <w:rsid w:val="00C878E3"/>
    <w:rsid w:val="00CA35F4"/>
    <w:rsid w:val="00CB5820"/>
    <w:rsid w:val="00CB5A22"/>
    <w:rsid w:val="00CC64BA"/>
    <w:rsid w:val="00CE5F2E"/>
    <w:rsid w:val="00CE6E73"/>
    <w:rsid w:val="00CE7395"/>
    <w:rsid w:val="00D04D2A"/>
    <w:rsid w:val="00D06649"/>
    <w:rsid w:val="00D13859"/>
    <w:rsid w:val="00D13ED7"/>
    <w:rsid w:val="00D13F3A"/>
    <w:rsid w:val="00D436A7"/>
    <w:rsid w:val="00D8536F"/>
    <w:rsid w:val="00D911B6"/>
    <w:rsid w:val="00D94C7E"/>
    <w:rsid w:val="00DB181F"/>
    <w:rsid w:val="00DB6AFC"/>
    <w:rsid w:val="00DC04C3"/>
    <w:rsid w:val="00DC1E4A"/>
    <w:rsid w:val="00DE5F3B"/>
    <w:rsid w:val="00E211BE"/>
    <w:rsid w:val="00E32C13"/>
    <w:rsid w:val="00E51370"/>
    <w:rsid w:val="00E51D88"/>
    <w:rsid w:val="00E5408F"/>
    <w:rsid w:val="00E54BEF"/>
    <w:rsid w:val="00E63A99"/>
    <w:rsid w:val="00E648EF"/>
    <w:rsid w:val="00E81BA9"/>
    <w:rsid w:val="00E90671"/>
    <w:rsid w:val="00EA4299"/>
    <w:rsid w:val="00EB4D95"/>
    <w:rsid w:val="00EB55DC"/>
    <w:rsid w:val="00EC0268"/>
    <w:rsid w:val="00EC13BA"/>
    <w:rsid w:val="00EC3C67"/>
    <w:rsid w:val="00ED1415"/>
    <w:rsid w:val="00ED641F"/>
    <w:rsid w:val="00EE1591"/>
    <w:rsid w:val="00F042DF"/>
    <w:rsid w:val="00F05DB9"/>
    <w:rsid w:val="00F2417A"/>
    <w:rsid w:val="00F3393B"/>
    <w:rsid w:val="00F36D20"/>
    <w:rsid w:val="00F41A33"/>
    <w:rsid w:val="00F50ADB"/>
    <w:rsid w:val="00F661A9"/>
    <w:rsid w:val="00F71933"/>
    <w:rsid w:val="00F86782"/>
    <w:rsid w:val="00F92DD9"/>
    <w:rsid w:val="00F97558"/>
    <w:rsid w:val="00FA46C3"/>
    <w:rsid w:val="00FA517C"/>
    <w:rsid w:val="00FB35CD"/>
    <w:rsid w:val="00FB44CE"/>
    <w:rsid w:val="00FB7C4D"/>
    <w:rsid w:val="00FC25D4"/>
    <w:rsid w:val="00FC3FC8"/>
    <w:rsid w:val="00FD4B53"/>
    <w:rsid w:val="44CF1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3"/>
    <w:uiPriority w:val="0"/>
    <w:rPr>
      <w:rFonts w:ascii="宋体" w:hAnsi="Courier New" w:eastAsiaTheme="minorEastAsia" w:cstheme="minorBidi"/>
      <w:szCs w:val="21"/>
    </w:rPr>
  </w:style>
  <w:style w:type="paragraph" w:styleId="3">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bCs/>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纯文本 字符"/>
    <w:link w:val="2"/>
    <w:uiPriority w:val="0"/>
    <w:rPr>
      <w:rFonts w:ascii="宋体" w:hAnsi="Courier New"/>
      <w:szCs w:val="21"/>
    </w:rPr>
  </w:style>
  <w:style w:type="character" w:customStyle="1" w:styleId="14">
    <w:name w:val="纯文本 Char1"/>
    <w:basedOn w:val="8"/>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D45FC-11FF-4562-8051-B0239C05C79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2812</Words>
  <Characters>2845</Characters>
  <Lines>20</Lines>
  <Paragraphs>5</Paragraphs>
  <TotalTime>1</TotalTime>
  <ScaleCrop>false</ScaleCrop>
  <LinksUpToDate>false</LinksUpToDate>
  <CharactersWithSpaces>2852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2016-06-27T06:56:00Z</dcterms:created>
  <dc:creator>User</dc:creator>
  <cp:lastModifiedBy>是小乌云呢</cp:lastModifiedBy>
  <dcterms:modified xsi:type="dcterms:W3CDTF">2023-09-05T00:39:27Z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56D78C92E4224FFBAE20AE42B699AA64_12</vt:lpwstr>
  </property>
</Properties>
</file>