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道德与法治</w:t>
      </w:r>
      <w:r>
        <w:rPr>
          <w:rFonts w:hint="eastAsia" w:ascii="黑体" w:hAnsi="黑体" w:eastAsia="黑体"/>
          <w:b/>
          <w:sz w:val="32"/>
          <w:szCs w:val="32"/>
        </w:rPr>
        <w:t>学科备课组工作计划</w:t>
      </w:r>
    </w:p>
    <w:p>
      <w:pPr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吴微微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坚持以习近平新时代中国特色社会主义思想为指导，全面贯彻党的教育方针，落实立德树人根本任务，积极践行社会主义核心价值观，遵循科学育人规律，推进育人模式变革，全面提高教育质量。以学生核心素养培育为目标，以课程建设为框架，以课堂教学为抓手，以教育教学科研为助推，探索新时代德育实施有效路径，不断提高课程建设实效，推进教研组建设和青年教师培养，提高课堂教学实效，从而提高青少年思想道德素质、培养健全人格，促进学生全面而有个性发展，充分发挥立德树人关键课程的应有功能，为培育时代新人奠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七年级上学期学生主要面对的是走向新的学习生活、与同伴、老师、家人的交往，核心词是成长。教材以成长为核心，涵盖、整合有关学习、自我探索、交往和生命的话题。从引导学生生活、满足学生成长的需要出发，依据课程标准中内容标准的相关要求，本册教材设计了四个相对独立的单元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本学期有吴微微老师担任七1234，曹静老师担任七910111213，马昌飞老师担任七6781415的政治教学。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、强化质量意识，优化课堂教学结构，积极发挥集体智慧，打好团体战。本学科要做到“统一要求、统一备课、统一进度、统一练习、统一考查”。着力提高课堂效率，向40分钟要质量；要面向全体学生，不歧视任何一个学生；课堂上做到精讲多练，课后认真做好培优扶差工作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2、引资料、学经验。老师要互相学习，正常开展听课活动，取长补短，共同提高；教师统编的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资料统一使用，以充分发挥其效益。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3、认真组织“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时政开讲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”、“每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日读书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随堂反馈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二次批改”</w:t>
      </w: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，强化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限时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的综合训练，抓住学科的薄弱环节，及时查漏补缺。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、复习阶段，要认真制定复习计划，精心组织复习，做到以考点为纲、以书为本，讲清概念，提示规律，指点迷津，提高学生的审题、解题的能力及速度。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四、课堂教学方式建构（学科特色）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课堂是课程实施主阵地，是提升课程实施关键。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牢固确立以学定教、以学促教、以学评教理念，树立以学习、学生为课堂中心的观念，一切以学生会学、学会为出发点。贯彻教学评一致性理念，树立评价先行，根据评价引领师生课堂教学活动与课外作业设计与学业水平测试，发挥过程性、结果性评价的激励、增值与发展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（2）立足校本教研，进一步增强目标与问题导向意识，课堂教学始终围绕学生核心素养立意，突出教学主体、转变教学方式，充分利用校本教研将问题课题化专业研究。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</w:t>
      </w:r>
      <w:bookmarkStart w:id="0" w:name="_Hlk125371922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开设校级、区级研讨课，开展行之有效的课堂教学研讨活动，以提高教师课程实施能力。</w:t>
      </w:r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结合新课标理念与要求，积极尝试范导式教学、议题式教学、辨析式教学、体验式教学、项目化学习、数字化学习等多种方式，提升新课程的理解与实施能力。</w:t>
      </w:r>
    </w:p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42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课时，习题课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课时，期中复习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课时，期末复习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</w:t>
      </w:r>
    </w:p>
    <w:p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8"/>
        <w:gridCol w:w="1134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第1课 中学时代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第2课 学习新天地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第3课 发现自己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习题课&amp;第一单元复习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第4课 友谊与成长同行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第5课 交友的智慧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习题课&amp;第二单元复习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期中复习1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期中复习2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期中考试及评讲分析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第6课 师生之间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28" w:type="dxa"/>
          </w:tcPr>
          <w:p>
            <w:pPr>
              <w:numPr>
                <w:ilvl w:val="0"/>
                <w:numId w:val="2"/>
              </w:num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亲情之爱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28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习题课&amp;第三单元复习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第8课 探问生命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第9课  珍视生命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习题课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28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第10课 绽放生命之花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习题课&amp;第四单元复习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期末复习1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期末复习2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36"/>
        <w:gridCol w:w="448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起讫时间</w:t>
            </w:r>
          </w:p>
        </w:tc>
        <w:tc>
          <w:tcPr>
            <w:tcW w:w="4667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8.28-9.1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期初教学安排</w:t>
            </w:r>
          </w:p>
        </w:tc>
        <w:tc>
          <w:tcPr>
            <w:tcW w:w="183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9.4-9.8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学习交流</w:t>
            </w:r>
          </w:p>
        </w:tc>
        <w:tc>
          <w:tcPr>
            <w:tcW w:w="1834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9.11-9.15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组内公开课交流</w:t>
            </w:r>
          </w:p>
        </w:tc>
        <w:tc>
          <w:tcPr>
            <w:tcW w:w="183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9.18-9.22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调研及假期学习安排</w:t>
            </w:r>
          </w:p>
        </w:tc>
        <w:tc>
          <w:tcPr>
            <w:tcW w:w="1834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10.9-10.14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国庆节后教研及评讲</w:t>
            </w:r>
          </w:p>
        </w:tc>
        <w:tc>
          <w:tcPr>
            <w:tcW w:w="1834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10.16-10.20</w:t>
            </w:r>
          </w:p>
        </w:tc>
        <w:tc>
          <w:tcPr>
            <w:tcW w:w="4667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组内公开课交流</w:t>
            </w:r>
          </w:p>
        </w:tc>
        <w:tc>
          <w:tcPr>
            <w:tcW w:w="183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10.23-10.27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学习交流</w:t>
            </w:r>
          </w:p>
        </w:tc>
        <w:tc>
          <w:tcPr>
            <w:tcW w:w="1834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10.30-11.3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期中复习计划</w:t>
            </w:r>
          </w:p>
        </w:tc>
        <w:tc>
          <w:tcPr>
            <w:tcW w:w="1834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11.20-11.24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期中考试分析</w:t>
            </w:r>
          </w:p>
        </w:tc>
        <w:tc>
          <w:tcPr>
            <w:tcW w:w="1834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11.27-12.1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学习交流</w:t>
            </w:r>
          </w:p>
        </w:tc>
        <w:tc>
          <w:tcPr>
            <w:tcW w:w="183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12.4-12.8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组内公开课交流</w:t>
            </w:r>
          </w:p>
        </w:tc>
        <w:tc>
          <w:tcPr>
            <w:tcW w:w="183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12.11-12.15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调研分析</w:t>
            </w:r>
          </w:p>
        </w:tc>
        <w:tc>
          <w:tcPr>
            <w:tcW w:w="1834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12.18-12.22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学习交流</w:t>
            </w:r>
          </w:p>
        </w:tc>
        <w:tc>
          <w:tcPr>
            <w:tcW w:w="1834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12.25-12.29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元旦假期安排</w:t>
            </w:r>
          </w:p>
        </w:tc>
        <w:tc>
          <w:tcPr>
            <w:tcW w:w="1834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1.1-1.5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学习交流</w:t>
            </w:r>
          </w:p>
        </w:tc>
        <w:tc>
          <w:tcPr>
            <w:tcW w:w="1834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9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1.8-1.13</w:t>
            </w:r>
          </w:p>
        </w:tc>
        <w:tc>
          <w:tcPr>
            <w:tcW w:w="466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期末复习计划</w:t>
            </w:r>
          </w:p>
        </w:tc>
        <w:tc>
          <w:tcPr>
            <w:tcW w:w="183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B9D38"/>
    <w:multiLevelType w:val="singleLevel"/>
    <w:tmpl w:val="B95B9D38"/>
    <w:lvl w:ilvl="0" w:tentative="0">
      <w:start w:val="7"/>
      <w:numFmt w:val="decimal"/>
      <w:suff w:val="space"/>
      <w:lvlText w:val="第%1课"/>
      <w:lvlJc w:val="left"/>
    </w:lvl>
  </w:abstractNum>
  <w:abstractNum w:abstractNumId="1">
    <w:nsid w:val="0F545AEA"/>
    <w:multiLevelType w:val="singleLevel"/>
    <w:tmpl w:val="0F545A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E159A9"/>
    <w:multiLevelType w:val="singleLevel"/>
    <w:tmpl w:val="31E159A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GNhNjM4ZWIyYzU1YjRiNDMyNzU4NTRkMTRiNWY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909A2"/>
    <w:rsid w:val="00C5293C"/>
    <w:rsid w:val="00DF612C"/>
    <w:rsid w:val="00F21402"/>
    <w:rsid w:val="00FF478C"/>
    <w:rsid w:val="07C2770B"/>
    <w:rsid w:val="1514148F"/>
    <w:rsid w:val="2520685B"/>
    <w:rsid w:val="31C3331F"/>
    <w:rsid w:val="67E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1920</Words>
  <Characters>2043</Characters>
  <Lines>2</Lines>
  <Paragraphs>1</Paragraphs>
  <TotalTime>13</TotalTime>
  <ScaleCrop>false</ScaleCrop>
  <LinksUpToDate>false</LinksUpToDate>
  <CharactersWithSpaces>2093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冰者13</cp:lastModifiedBy>
  <dcterms:modified xsi:type="dcterms:W3CDTF">2023-08-30T04:38:17Z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BD474F040E784DA2A7F8DEAA04A11193_13</vt:lpwstr>
  </property>
</Properties>
</file>