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南师大常州实验学校教研组工作计划要求</w:t>
      </w:r>
    </w:p>
    <w:p/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2023-2024学年第一学期</w:t>
      </w:r>
    </w:p>
    <w:p>
      <w:pPr>
        <w:jc w:val="center"/>
        <w:rPr>
          <w:rFonts w:ascii="楷体" w:hAnsi="楷体" w:eastAsia="楷体"/>
          <w:b/>
          <w:color w:val="FF0000"/>
          <w:sz w:val="28"/>
          <w:szCs w:val="28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英语</w:t>
      </w:r>
      <w:r>
        <w:rPr>
          <w:rFonts w:hint="eastAsia" w:ascii="黑体" w:hAnsi="黑体" w:eastAsia="黑体"/>
          <w:b/>
          <w:sz w:val="32"/>
          <w:szCs w:val="32"/>
        </w:rPr>
        <w:t>学科教研组工作计划</w:t>
      </w:r>
    </w:p>
    <w:p>
      <w:pPr>
        <w:rPr>
          <w:rFonts w:hint="eastAsia" w:ascii="楷体" w:hAnsi="楷体" w:eastAsia="楷体"/>
          <w:b/>
          <w:color w:val="FF0000"/>
          <w:sz w:val="28"/>
          <w:szCs w:val="28"/>
          <w:lang w:eastAsia="zh-CN"/>
        </w:rPr>
      </w:pPr>
      <w:r>
        <w:rPr>
          <w:rFonts w:hint="eastAsia" w:ascii="楷体" w:hAnsi="楷体" w:eastAsia="楷体"/>
          <w:b/>
          <w:color w:val="FF0000"/>
          <w:sz w:val="28"/>
          <w:szCs w:val="28"/>
        </w:rPr>
        <w:t xml:space="preserve">                  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教研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组长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朱莎莎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开语：（教研组成员及教学情况概述）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用表格形式叙述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2268"/>
        <w:gridCol w:w="259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姓名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教龄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任教简况（年级）</w:t>
            </w:r>
          </w:p>
        </w:tc>
        <w:tc>
          <w:tcPr>
            <w:tcW w:w="2598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教学情况概述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程白灵</w:t>
            </w:r>
          </w:p>
        </w:tc>
        <w:tc>
          <w:tcPr>
            <w:tcW w:w="992" w:type="dxa"/>
          </w:tcPr>
          <w:p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68" w:type="dxa"/>
          </w:tcPr>
          <w:p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七14,15</w:t>
            </w:r>
          </w:p>
        </w:tc>
        <w:tc>
          <w:tcPr>
            <w:tcW w:w="2598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常欣</w:t>
            </w:r>
          </w:p>
        </w:tc>
        <w:tc>
          <w:tcPr>
            <w:tcW w:w="992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68" w:type="dxa"/>
          </w:tcPr>
          <w:p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七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598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唐侠</w:t>
            </w:r>
          </w:p>
        </w:tc>
        <w:tc>
          <w:tcPr>
            <w:tcW w:w="992" w:type="dxa"/>
          </w:tcPr>
          <w:p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268" w:type="dxa"/>
          </w:tcPr>
          <w:p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七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7,8</w:t>
            </w:r>
          </w:p>
        </w:tc>
        <w:tc>
          <w:tcPr>
            <w:tcW w:w="2598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袁佳璐</w:t>
            </w:r>
          </w:p>
        </w:tc>
        <w:tc>
          <w:tcPr>
            <w:tcW w:w="992" w:type="dxa"/>
          </w:tcPr>
          <w:p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68" w:type="dxa"/>
          </w:tcPr>
          <w:p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七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3,4</w:t>
            </w:r>
          </w:p>
        </w:tc>
        <w:tc>
          <w:tcPr>
            <w:tcW w:w="2598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陈妍楠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七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5,6</w:t>
            </w:r>
          </w:p>
        </w:tc>
        <w:tc>
          <w:tcPr>
            <w:tcW w:w="2598" w:type="dxa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郭小敏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七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11,12</w:t>
            </w:r>
          </w:p>
        </w:tc>
        <w:tc>
          <w:tcPr>
            <w:tcW w:w="2598" w:type="dxa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钱媛楠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七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9,10</w:t>
            </w:r>
          </w:p>
        </w:tc>
        <w:tc>
          <w:tcPr>
            <w:tcW w:w="2598" w:type="dxa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张娟</w:t>
            </w:r>
          </w:p>
        </w:tc>
        <w:tc>
          <w:tcPr>
            <w:tcW w:w="992" w:type="dxa"/>
          </w:tcPr>
          <w:p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268" w:type="dxa"/>
          </w:tcPr>
          <w:p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八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3,4</w:t>
            </w:r>
          </w:p>
        </w:tc>
        <w:tc>
          <w:tcPr>
            <w:tcW w:w="2598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季蓓莉</w:t>
            </w:r>
          </w:p>
        </w:tc>
        <w:tc>
          <w:tcPr>
            <w:tcW w:w="992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68" w:type="dxa"/>
          </w:tcPr>
          <w:p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八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9,10</w:t>
            </w:r>
          </w:p>
        </w:tc>
        <w:tc>
          <w:tcPr>
            <w:tcW w:w="2598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朱莎莎</w:t>
            </w:r>
          </w:p>
        </w:tc>
        <w:tc>
          <w:tcPr>
            <w:tcW w:w="992" w:type="dxa"/>
          </w:tcPr>
          <w:p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268" w:type="dxa"/>
          </w:tcPr>
          <w:p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八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11,12</w:t>
            </w:r>
          </w:p>
        </w:tc>
        <w:tc>
          <w:tcPr>
            <w:tcW w:w="2598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熊瑾</w:t>
            </w:r>
          </w:p>
        </w:tc>
        <w:tc>
          <w:tcPr>
            <w:tcW w:w="992" w:type="dxa"/>
          </w:tcPr>
          <w:p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68" w:type="dxa"/>
          </w:tcPr>
          <w:p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八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13,14</w:t>
            </w:r>
          </w:p>
        </w:tc>
        <w:tc>
          <w:tcPr>
            <w:tcW w:w="2598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陈骄</w:t>
            </w:r>
          </w:p>
        </w:tc>
        <w:tc>
          <w:tcPr>
            <w:tcW w:w="992" w:type="dxa"/>
          </w:tcPr>
          <w:p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68" w:type="dxa"/>
          </w:tcPr>
          <w:p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八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2,6</w:t>
            </w:r>
          </w:p>
        </w:tc>
        <w:tc>
          <w:tcPr>
            <w:tcW w:w="2598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顾娟娟</w:t>
            </w:r>
          </w:p>
        </w:tc>
        <w:tc>
          <w:tcPr>
            <w:tcW w:w="992" w:type="dxa"/>
          </w:tcPr>
          <w:p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68" w:type="dxa"/>
          </w:tcPr>
          <w:p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八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7,8</w:t>
            </w:r>
          </w:p>
        </w:tc>
        <w:tc>
          <w:tcPr>
            <w:tcW w:w="2598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蔡宇慧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default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default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八1,5</w:t>
            </w:r>
          </w:p>
        </w:tc>
        <w:tc>
          <w:tcPr>
            <w:tcW w:w="2598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</w:tbl>
    <w:p>
      <w:pPr>
        <w:ind w:firstLine="241" w:firstLineChars="100"/>
        <w:rPr>
          <w:rFonts w:asciiTheme="minorEastAsia" w:hAnsiTheme="minorEastAsia" w:eastAsiaTheme="minorEastAsia"/>
          <w:b/>
          <w:sz w:val="24"/>
          <w:szCs w:val="24"/>
        </w:rPr>
      </w:pPr>
    </w:p>
    <w:p>
      <w:pPr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课程改革为中心，以提高教研质量和教学质量为目标，围绕课改完善和深化学科教学常规，组织教师参加课改理论学习和培训，组织课改研究课和专题研讨等系列活动，以促进教师转变教学观念，以课堂教学改革为重点，以培养学生的创新精神和实践能力为目的，不断深化课堂教学改革，促进教师整体素质，全面提高我校英语教研组教学教研工作水平。</w:t>
      </w:r>
    </w:p>
    <w:p>
      <w:pPr>
        <w:rPr>
          <w:rFonts w:ascii="宋体" w:hAnsi="宋体"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工作目标：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认真学习并全面贯彻新课程标准，坚持“以人发展为本”的教育理念，与时俱进，开拓创新。根据市教育局教研室的指导思想，结合本校英语教学的实际情况，围绕“促进有效学习”课堂变革这一核心开展教学时间与研究，探索有效发展学生英语语言能力的方法，提高教研工作效益。</w:t>
      </w:r>
      <w:bookmarkStart w:id="0" w:name="_GoBack"/>
      <w:bookmarkEnd w:id="0"/>
    </w:p>
    <w:p>
      <w:pPr>
        <w:numPr>
          <w:ilvl w:val="0"/>
          <w:numId w:val="2"/>
        </w:num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主要工作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ascii="宋体" w:hAnsi="宋体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加强教育理论学习，提高教师理论素养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狠抓教学常规落实，深化教育教学研究。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sz w:val="24"/>
          <w:szCs w:val="24"/>
        </w:rPr>
        <w:t>研究学生学习和科学教学方法，培养学生的学习兴趣，全面推进素质教育。　　</w:t>
      </w:r>
    </w:p>
    <w:p>
      <w:pPr>
        <w:rPr>
          <w:rFonts w:ascii="宋体" w:hAnsi="宋体"/>
          <w:b/>
          <w:sz w:val="24"/>
          <w:szCs w:val="24"/>
        </w:rPr>
      </w:pPr>
    </w:p>
    <w:p>
      <w:pPr>
        <w:numPr>
          <w:ilvl w:val="0"/>
          <w:numId w:val="2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4"/>
          <w:szCs w:val="24"/>
        </w:rPr>
        <w:t>具体措施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37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重视交流学习。“他山之石，可以攻玉”本学期，继续要求教研组成员不定期听课，学习其他教师的教学经验。组内教师不定期互相听课、评课，本学期每人至少开1次组内公开课。组内推荐一堂全校公开课。积极参与学校其他教育组的公开课活动。开课老师课后说上课思路，主评老师评课后其他老师各自补充，不仅评优点，更要提出不足之处，并共同研究改善的方案　　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37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组织本教研组教师撰写论文。通过理论学习，不断反思探索，并联系实际，积极撰写教育教学论文。围绕教研组的活动专题，重视对师生关系的研究，重视对学生的研究，在评课和说课中，要以学生的主题作用为重点，以合作学习的时效性为重点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37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提倡资源共享。以年级为单位，每个年级先收集各自年级的资料，八年级和七年级负责现在各自教材的备课资料，课件汇总，大考试题试卷，课本所涉及的语法内容的讲授和练习材料，和话题有关的多媒体资料，包括网址，图片，影音资料等。另外，最好有一些授课的感受，例如，认为相关的语言点应讲到什么程度，或是教学过程中的一些反思等。资源共享工作在学期末进行交流，为下个学年的教学工作做好准备。　　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37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研究学生学习和科学教学方法，培养学生的学习兴趣，全面推进素质教育。　　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5"/>
        </w:numPr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活动主题（具体到每月）</w:t>
      </w:r>
    </w:p>
    <w:p>
      <w:pPr>
        <w:ind w:firstLine="480"/>
        <w:rPr>
          <w:rFonts w:ascii="宋体" w:hAnsi="宋体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3286"/>
        <w:gridCol w:w="3166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>
            <w:pPr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月次</w:t>
            </w:r>
          </w:p>
        </w:tc>
        <w:tc>
          <w:tcPr>
            <w:tcW w:w="3286" w:type="dxa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活动主题</w:t>
            </w:r>
          </w:p>
        </w:tc>
        <w:tc>
          <w:tcPr>
            <w:tcW w:w="3166" w:type="dxa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具体安排</w:t>
            </w:r>
          </w:p>
        </w:tc>
        <w:tc>
          <w:tcPr>
            <w:tcW w:w="1043" w:type="dxa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62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9月</w:t>
            </w:r>
          </w:p>
        </w:tc>
        <w:tc>
          <w:tcPr>
            <w:tcW w:w="3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青蓝工程活动</w:t>
            </w:r>
          </w:p>
        </w:tc>
        <w:tc>
          <w:tcPr>
            <w:tcW w:w="3166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教师发展规划</w:t>
            </w:r>
          </w:p>
        </w:tc>
        <w:tc>
          <w:tcPr>
            <w:tcW w:w="3166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</w:t>
            </w:r>
          </w:p>
        </w:tc>
        <w:tc>
          <w:tcPr>
            <w:tcW w:w="3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初中适应性学习调研</w:t>
            </w:r>
          </w:p>
        </w:tc>
        <w:tc>
          <w:tcPr>
            <w:tcW w:w="3166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</w:t>
            </w:r>
          </w:p>
        </w:tc>
        <w:tc>
          <w:tcPr>
            <w:tcW w:w="3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启动市区“五级梯队”评选活动</w:t>
            </w:r>
          </w:p>
        </w:tc>
        <w:tc>
          <w:tcPr>
            <w:tcW w:w="3166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</w:t>
            </w:r>
          </w:p>
        </w:tc>
        <w:tc>
          <w:tcPr>
            <w:tcW w:w="3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学法指导活动</w:t>
            </w:r>
          </w:p>
        </w:tc>
        <w:tc>
          <w:tcPr>
            <w:tcW w:w="3166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</w:t>
            </w:r>
          </w:p>
        </w:tc>
        <w:tc>
          <w:tcPr>
            <w:tcW w:w="3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家长开放日活动/联盟学校考察交流活动</w:t>
            </w:r>
          </w:p>
        </w:tc>
        <w:tc>
          <w:tcPr>
            <w:tcW w:w="3166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</w:t>
            </w:r>
          </w:p>
        </w:tc>
        <w:tc>
          <w:tcPr>
            <w:tcW w:w="3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期中总结/青蓝工程期中评估/师德暨教育故事演讲比赛</w:t>
            </w:r>
          </w:p>
        </w:tc>
        <w:tc>
          <w:tcPr>
            <w:tcW w:w="3166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3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教学成果展示节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</w:rPr>
              <w:t>“行知杯”课堂教学比赛</w:t>
            </w:r>
          </w:p>
        </w:tc>
        <w:tc>
          <w:tcPr>
            <w:tcW w:w="3166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</w:t>
            </w:r>
          </w:p>
        </w:tc>
        <w:tc>
          <w:tcPr>
            <w:tcW w:w="3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学期总结与研修活动</w:t>
            </w:r>
          </w:p>
        </w:tc>
        <w:tc>
          <w:tcPr>
            <w:tcW w:w="3166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hint="eastAsia" w:ascii="宋体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结语：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t>英语教学工作琐碎繁杂低效，</w:t>
      </w:r>
      <w:r>
        <w:rPr>
          <w:rFonts w:hint="eastAsia" w:ascii="宋体" w:hAnsi="宋体" w:cs="宋体"/>
          <w:sz w:val="24"/>
          <w:szCs w:val="24"/>
          <w:lang w:eastAsia="zh-CN"/>
        </w:rPr>
        <w:t>只有</w:t>
      </w:r>
      <w:r>
        <w:rPr>
          <w:rFonts w:ascii="宋体" w:hAnsi="宋体" w:eastAsia="宋体" w:cs="宋体"/>
          <w:sz w:val="24"/>
          <w:szCs w:val="24"/>
        </w:rPr>
        <w:t>积极探索组内教师自主钻研、合作探讨、科学专业发展的途径，以创造“高效课堂”为目标，通过抓好课堂教学，规范教学科研，</w:t>
      </w:r>
      <w:r>
        <w:rPr>
          <w:rFonts w:hint="eastAsia" w:ascii="宋体" w:hAnsi="宋体" w:cs="宋体"/>
          <w:sz w:val="24"/>
          <w:szCs w:val="24"/>
          <w:lang w:eastAsia="zh-CN"/>
        </w:rPr>
        <w:t>才能</w:t>
      </w:r>
      <w:r>
        <w:rPr>
          <w:rFonts w:ascii="宋体" w:hAnsi="宋体" w:eastAsia="宋体" w:cs="宋体"/>
          <w:sz w:val="24"/>
          <w:szCs w:val="24"/>
        </w:rPr>
        <w:t>探索一条有着本校特色的英语教学方式，使提高学校的教学质量的目标能真正落到实处，为学校的发展做出积极的努力与探索。　</w:t>
      </w:r>
    </w:p>
    <w:p>
      <w:pPr>
        <w:rPr>
          <w:rFonts w:ascii="宋体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8107E2"/>
    <w:multiLevelType w:val="singleLevel"/>
    <w:tmpl w:val="848107E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35ADF70"/>
    <w:multiLevelType w:val="singleLevel"/>
    <w:tmpl w:val="A35ADF7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71F7B3F"/>
    <w:multiLevelType w:val="singleLevel"/>
    <w:tmpl w:val="C71F7B3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079CE9A8"/>
    <w:multiLevelType w:val="singleLevel"/>
    <w:tmpl w:val="079CE9A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6A814B5D"/>
    <w:multiLevelType w:val="singleLevel"/>
    <w:tmpl w:val="6A814B5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MDg4MmJhYzJjNjM1ZTg4MWQ0ZGQzN2I2YTRhMjIifQ=="/>
  </w:docVars>
  <w:rsids>
    <w:rsidRoot w:val="00981EFE"/>
    <w:rsid w:val="000E0855"/>
    <w:rsid w:val="00247682"/>
    <w:rsid w:val="00312369"/>
    <w:rsid w:val="00417D5B"/>
    <w:rsid w:val="005575A3"/>
    <w:rsid w:val="006F2F58"/>
    <w:rsid w:val="007D78BC"/>
    <w:rsid w:val="00910B13"/>
    <w:rsid w:val="00981EFE"/>
    <w:rsid w:val="00A909A2"/>
    <w:rsid w:val="00B37AFF"/>
    <w:rsid w:val="00C5293C"/>
    <w:rsid w:val="00D71F86"/>
    <w:rsid w:val="00DF612C"/>
    <w:rsid w:val="00F21402"/>
    <w:rsid w:val="00FF478C"/>
    <w:rsid w:val="128F48FC"/>
    <w:rsid w:val="1B362EE6"/>
    <w:rsid w:val="1FC8672E"/>
    <w:rsid w:val="26623657"/>
    <w:rsid w:val="378D6147"/>
    <w:rsid w:val="37DF4E4E"/>
    <w:rsid w:val="484E314C"/>
    <w:rsid w:val="4C1D09EF"/>
    <w:rsid w:val="735C7F74"/>
    <w:rsid w:val="78C51BAA"/>
    <w:rsid w:val="7B8E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261</Words>
  <Characters>314</Characters>
  <Lines>2</Lines>
  <Paragraphs>1</Paragraphs>
  <TotalTime>1</TotalTime>
  <ScaleCrop>false</ScaleCrop>
  <LinksUpToDate>false</LinksUpToDate>
  <CharactersWithSpaces>338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2023-01-05T08:15:00Z</dcterms:created>
  <dc:creator>User</dc:creator>
  <cp:lastModifiedBy>Administrator</cp:lastModifiedBy>
  <dcterms:modified xsi:type="dcterms:W3CDTF">2023-08-29T12:09:49Z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DF71EBFC9152499EBA1EA18960C2471D_12</vt:lpwstr>
  </property>
</Properties>
</file>