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10693400</wp:posOffset>
            </wp:positionH>
            <wp:positionV relativeFrom="topMargin">
              <wp:posOffset>11226800</wp:posOffset>
            </wp:positionV>
            <wp:extent cx="317500" cy="368300"/>
            <wp:wrapNone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XCS2022</w:t>
      </w:r>
      <w:r>
        <w:rPr>
          <w:rFonts w:ascii="宋体" w:eastAsia="宋体" w:hAnsi="宋体" w:cs="宋体"/>
          <w:b/>
          <w:color w:val="auto"/>
          <w:sz w:val="32"/>
        </w:rPr>
        <w:t>—</w:t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2023</w:t>
      </w:r>
      <w:r>
        <w:rPr>
          <w:rFonts w:ascii="宋体" w:eastAsia="宋体" w:hAnsi="宋体" w:cs="宋体"/>
          <w:b/>
          <w:color w:val="auto"/>
          <w:sz w:val="32"/>
        </w:rPr>
        <w:t>字年第兰期期末教学质量检测</w:t>
      </w:r>
    </w:p>
    <w:p w:rsidR="00FC5860" w:rsidRPr="00BE1BCD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七年级历史</w:t>
      </w:r>
    </w:p>
    <w:p w:rsidR="00FC5860" w:rsidRPr="00BE1BCD">
      <w:pPr>
        <w:spacing w:line="285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1</w:t>
      </w:r>
      <w:r>
        <w:rPr>
          <w:rFonts w:ascii="宋体" w:eastAsia="宋体" w:hAnsi="宋体" w:cs="宋体"/>
          <w:b/>
          <w:color w:val="auto"/>
          <w:sz w:val="24"/>
        </w:rPr>
        <w:t>．本试卷共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6</w:t>
      </w:r>
      <w:r>
        <w:rPr>
          <w:rFonts w:ascii="宋体" w:eastAsia="宋体" w:hAnsi="宋体" w:cs="宋体"/>
          <w:b/>
          <w:color w:val="auto"/>
          <w:sz w:val="24"/>
        </w:rPr>
        <w:t>页，分为选择题和非选择题，满分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50</w:t>
      </w:r>
      <w:r>
        <w:rPr>
          <w:rFonts w:ascii="宋体" w:eastAsia="宋体" w:hAnsi="宋体" w:cs="宋体"/>
          <w:b/>
          <w:color w:val="auto"/>
          <w:sz w:val="24"/>
        </w:rPr>
        <w:t>分，考试时间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50</w:t>
      </w:r>
      <w:r>
        <w:rPr>
          <w:rFonts w:ascii="宋体" w:eastAsia="宋体" w:hAnsi="宋体" w:cs="宋体"/>
          <w:b/>
          <w:color w:val="auto"/>
          <w:sz w:val="24"/>
        </w:rPr>
        <w:t>分钟。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</w:t>
      </w:r>
      <w:r>
        <w:rPr>
          <w:rFonts w:ascii="宋体" w:eastAsia="宋体" w:hAnsi="宋体" w:cs="宋体"/>
          <w:b/>
          <w:color w:val="auto"/>
          <w:sz w:val="24"/>
        </w:rPr>
        <w:t>．开卷考试，可查阅参考资料，但应独立答题，禁止交流资料。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．本试卷上不要答题，按答题卡上注意事项的要求直接把答案填写在答题卡上。答在试卷上的答案无效。</w:t>
      </w:r>
    </w:p>
    <w:p w:rsidR="00FC5860" w:rsidRPr="00BE1BCD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选择题（共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20</w:t>
      </w:r>
      <w:r>
        <w:rPr>
          <w:rFonts w:ascii="宋体" w:eastAsia="宋体" w:hAnsi="宋体" w:cs="宋体"/>
          <w:b/>
          <w:color w:val="auto"/>
          <w:sz w:val="24"/>
        </w:rPr>
        <w:t>小题，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20</w:t>
      </w:r>
      <w:r>
        <w:rPr>
          <w:rFonts w:ascii="宋体" w:eastAsia="宋体" w:hAnsi="宋体" w:cs="宋体"/>
          <w:b/>
          <w:color w:val="auto"/>
          <w:sz w:val="24"/>
        </w:rPr>
        <w:t>分）</w:t>
      </w:r>
    </w:p>
    <w:p w:rsidR="00FC5860" w:rsidRPr="00BE1BCD">
      <w:pPr>
        <w:spacing w:line="285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下列每小题列出的四个选项中，只有一项是最符合题目要求的。请将正确选项的英文字母代号涂写在答题卡相应位置上。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我国是世界上发现古人类遗址最多的国家之一．下列选项符合史实的是（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元谋人懂得人工取火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北京人懂得使用天然火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山顶洞人用磨制石器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元谋人懂得使用穿孔骨针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依据所学可知，北京人已经学会使用天然火，还会长期保存火种，学会用火是人类进化史上的里程碑。根据题意，B项正确；最早懂得人工取火的是山顶洞人，排除A项；山顶洞人是中国华北地区旧石器时代晚期的人类，排除C项；山顶洞人懂得使用穿孔骨针，排除D项。故选B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如果要考证中国是世界农业起源地之一，下列史料最可信的是（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北京人遗址的灰烬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良渚遗址的玉琮和玉璧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河姆渡遗址的稻谷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甲骨文有关农业的记载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所学可知，河姆渡遗址出土的稻谷可以证明中国最早种植水稻，可以作为“中国是世界农业起源地之一”的证明，实物史料，最为可信，C项正确；北京人遗址中发现的灰烬等能证明北京人会使用火，不能证明“中国是世界农业起源地之一”，排除A项；玉器不能反映农业的起源，与材料无关，排除B项；商周时期的甲骨文有关农业的记载，不能证明“中国是世界农业起源地之一”，排除D项。故选C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梁启超写道“太古以来，诸族错居，接触交通，各去小异而大同，渐化合以成一族之形，后世所谓诸夏是也”材料反映了华夏族的形成是（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不同民族交往、交融中形成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一个民族在不断演化中形成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部落与部落战争合并中形成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部落与部落间交通非常便利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材料“太古以来，诸族错居，接触交通，各去小异而大同，渐化合以成一族之形，后世所谓诸夏是也”和所学知识可知，华夏民族的形成是由错居杂处的众多民族在不断的交往、交流过程中逐渐融合而成。中华民族的形成非一族所成，从古至今，远古时期的部落交错，互相来往，排除各自之间关于习俗、语言、文化等等方面的差异，而是趋向于走向同一文化认同，在这个过程中，逐渐走向融合，形成了统一民族。我们后世人称呼为诸夏民族，A项正确；不是一个民族而是多个民族形成，排除B项；部落战争是交融的方式之一，但材料没有体现战争因素，排除C项；材料体现了华夏族的形成特点，没有涉及到部落之间的交通，排除D项。故选A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二里头遗址考古发现有宫殿建筑群、大型墓葬和手工业作坊，还有平民生活区和墓葬群，反映出夏王朝（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阶级分化和等级界限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大一统国家的建立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经济繁荣与对外开放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多民族国家的发展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依据所学可知，考古学者在洛阳平原发掘出夏王朝的一座都城遗址——二里头遗址，这里有宫殿建筑群和手工业作坊，还有平民生活区和墓葬群，反映了夏王朝的阶级分化和等级界限。根据题意，A项正确；夏朝的中心地区主要在今山西南部、河南中部一带，故大一统国家的建立的说法不恰当，排除B项；经济繁荣与对外开放，不符合题意，排除C项；多民族国家的发展，题干没有涉及，排除D项。故选A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以下是一位同学制作的朝代更替示意图，其中Δ处依次应填（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drawing>
          <wp:inline>
            <wp:extent cx="5238750" cy="784867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商、春秋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夏、商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春秋、西汉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商、东汉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依据题千所给“朝代更替示意图”中</w:t>
      </w:r>
      <w:r>
        <w:rPr>
          <w:color w:val="000000"/>
          <w:position w:val="0"/>
        </w:rPr>
        <w:drawing>
          <wp:inline>
            <wp:extent cx="133350" cy="1778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信息“西周”、“战国”，结合所学知识可知，我国古代历史朝代更替顺序：夏、商、西周、东周、秦、汉，其中东周又分为春秋和战国两个时期。所以，题干中的空缺依次是商、春秋，A项正确；BCD项均不符合题意与史实，排除BCD项。故选A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西周时期的青铜器利簋，腹内铭文记述了周武王在牧野伐纣的过程，这反映出青铜器（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制作工艺高超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铭文内容丰富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具有史料价值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数量逐渐增多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"腹内铭文记述了周武王在牧野伐纣的过程”和所学知识可知，这些铭文可以印证武王伐纣的历史事件，说明具有重要的史料价值，D项正确；这些铭文印证的是重要的历史事件，不能提现制造工艺的高潮、种类的丰富和分布范围广泛，排除ABC项。故选D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在春秋诸侯争霸的过程中，有的诸侯国被灭掉，一些强大的诸侯国疆域不断扩展，诸侯国数量逐渐减少，这表明（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部落开始进入联盟时期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西周的分封制已经瓦解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人民遭受战争灾难之苦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争霸战争孕育统一趋势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根据题干“有的诸侯国被灭掉，一些强大的诸侯国疆域不断扩展，诸侯国数量逐渐减少”和所学知识可知，诸侯国的减少反映出国家从分裂走向统一，争霸战争孕育统一趋势，D项正确；部落时期距今约 8000到6500年左右，排除A项；题干所描述是东周时期，封建制度逐步瓦解，排除B项；材料没有提及人民遭受战争灾难之苦，排除C项。故选D项。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《战国策·秦策》记载：“商君治秦，法令至行，公平无私，罚不讳强大，赏不私亲近……”这说明商鞅推行变法的重要原则是（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3645125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2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法令公正且执行严格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完善秦国中央集权制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打击秦国的强权贵族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争取农民的积极支持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“法令至行，公平无私，罚不讳强大，赏不私亲近……”可知，商鞅在推行变法的过程中，依法进行公平公正地处理。这说明商鞅推行变法的重要原则是法令公正且执行严格，A项正确；从题干材料中，无法说明商鞅变法完善了秦国中央集权制，排除B项；商鞅变法打击了秦国的强权贵族，但这不是商鞅推行变法的原则，排除C项；材料没有提及争取农民的积极支持，排除D项。故选A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都江堰和灵渠都是我国古代著名的水利工程，它们的共同点是（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古代劳动人民智慧的结晶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秦国时期修建的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为了统一岭南地区而修建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促进南北经济交流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和所学知识可知，都江堰和灵渠是中国古代水利工程的杰出代表，都体现了古代劳动人民的智慧，是劳动人民智慧的结晶，A项正确；都江堰是秦国时期修建的，灵渠是秦朝修建的，排除B项；灵渠是为了统一岭南地区修建的，都江堰不是，排除C项；都江堰位于四川成都，没有促进南北经济交流，排除D项。故选A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睡虎地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宋体" w:eastAsia="宋体" w:hAnsi="宋体" w:cs="宋体"/>
          <w:color w:val="000000"/>
        </w:rPr>
        <w:t>号秦墓出土的竹简称作《编年纪》，从下图可以看出《编年纪》反映的战争是（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tbl>
      <w:tblPr>
        <w:tblStyle w:val="TableNormal"/>
        <w:tblW w:w="3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880"/>
      </w:tblGrid>
      <w:tr>
        <w:tblPrEx>
          <w:tblW w:w="39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十七年（公元前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230</w:t>
            </w:r>
            <w:r>
              <w:rPr>
                <w:rFonts w:ascii="宋体" w:eastAsia="宋体" w:hAnsi="宋体" w:cs="宋体"/>
                <w:color w:val="000000"/>
              </w:rPr>
              <w:t>年），攻韩，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十八年，攻赵，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二十二年，攻魏梁，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二十三年，兴，攻荆（指楚国）</w:t>
            </w:r>
            <w:r>
              <w:rPr>
                <w:rFonts w:ascii="宋体" w:eastAsia="宋体" w:hAnsi="宋体" w:cs="宋体"/>
                <w:color w:val="000000"/>
                <w:position w:val="-12"/>
              </w:rPr>
              <w:drawing>
                <wp:inline>
                  <wp:extent cx="127000" cy="76200"/>
                  <wp:docPr id="1000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春秋争霸战争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秦与匈奴之战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秦末农民战争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秦的统一战争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图片内容并结合所学可知，公元前230年至公元前221年，秦王嬴政先后兼并韩、赵、魏、楚、燕、齐六国，建立了我国历史上第一个统一的多民族的中央集权国家——秦朝，定都咸阳。D项正确；春秋时期是公元前770——公元前476年，排除A项；秦与匈奴之战发生在秦朝建立以后，排除B项；秦末农民战争发生在秦朝建立以后，排除C项。故选D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与成语“楚汉之争”“约法三章”“垓下之战</w:t>
      </w:r>
      <w:r>
        <w:rPr>
          <w:rFonts w:ascii="Times New Roman" w:eastAsia="Times New Roman" w:hAnsi="Times New Roman" w:cs="Times New Roman"/>
          <w:color w:val="000000"/>
        </w:rPr>
        <w:t>"</w:t>
      </w:r>
      <w:r>
        <w:rPr>
          <w:rFonts w:ascii="宋体" w:eastAsia="宋体" w:hAnsi="宋体" w:cs="宋体"/>
          <w:color w:val="000000"/>
        </w:rPr>
        <w:t>相关的历史人物是（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秦始皇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李斯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夏桀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商汤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陈胜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吴广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项羽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刘邦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和所学知识可知，“楚汉之争”指的是公元前206年到公元前202年，项羽和刘邦争夺帝位的战争，“约法三章”约法三章出自刘邦诺言，公元前207年刘邦率军攻占咸阳，刘邦对士兵约法三章，不得侵犯百姓，因此得到百姓拥护，“垓下之战”是刘邦战胜项羽的决定性战役，D项正确；秦始皇、李斯，夏桀、商汤，陈胜、吴广与这些成语无关，排除ABC项。故选D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文帝及其继位者努力经营的封建社会的第一个治世——文景之治，采取的重要国策是（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轻徭薄赋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勤俭治国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休养生息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以德化民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所学知识可知，西汉王朝到汉文帝和汉景帝时期，继续推行休养生息政策，他们注重农业生产，提倡以农为本，要求各级官吏关心农桑，并进一步减轻赋税和徭役，文景时期，政治清明，经济发展，人民生活安定，这一时期，史称“文景之治”，因此题干文景之治采取的重要国策是休养生息，C项正确；轻徭薄赋、 勤俭治国、以德化民是文景时期的措施，但与题意重要国策不符，排除ABD项。故选C项。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由于朝政腐败、时局动荡等原因，张角等人策划了黄巾起义，这场起义（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结束了西汉王朝的统治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是中国第一次农民起义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打击了东汉王朝的统治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导致外戚宦官交替专权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由于东汉后期的朝政腐败、时局动荡不安，加上自然灾害频发，184年，张角领导的农民大起义爆发了。起义军头裹黄巾，被称为“黄巾军”，黄巾起义最后被镇压下去了。黄巾起义虽然失败了，但沉重地打击了东汉的统治，使其一蹶不振。结合题干材料可知，这场起义打击了东汉王朝的统治，C项正确；西汉外戚王莽篡权，建立新朝，西汉结束，排除A项；陈胜、吴广起义是中国第一次大规模的农民起义，排除B项；外戚宦官交替专权，导致朝政腐败，这是黄巾起义的主要原因，而不是起义导致外戚宦官交替专权，排除D项。故选C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这条道路开通后，汉朝和西域的使者开始相互往来，东西方的经济又化交流日益频繁。开辟此道路的是（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张骞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班超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甘英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班勇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依据所学知识可知，汉武帝时，派张骞出使西域，开辟了以长安（今西安）为起点，经甘肃、新疆，到中亚、西亚，并连接地中海各国的陆上通道，史称丝绸之路。丝绸之路开通后，汉朝和西域的使者开始相互往来，东西方的经济又化交流日益频繁。根据题意，A项正确；东汉明帝时，派班超出使西域，班超在西域期间，还派甘英出使大秦，班超去世后，他的儿子班勇继承父业，再次出使西域，根据题意，排除BCD项，故选A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新疆自古以来就是中国领土不可分割的一部分。下列史实最能印证这一毋庸置疑历史的是（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郡县制度的推行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西域都护的设置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刺史制度的建立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丝绸之路的开通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和所学知识可知，公元前60年西汉政府设立西域都护，西域都护的设置，标志着西域开始正式归属中央政权，其管辖范围包括令新疆及巴尔略什湖以东、以南的广大地区，B项正确；郡县制度是以郡统县的两级地方行政制度，盛行于秦汉，排除A项；刺史制度，作为汉代中央政府对地方政府所实行的一种较为完备、系统的监察制度，排除C项；丝绸之路是汉武帝派张骞出使西域后开通的，是古代东西方往来的大动脉，排除D项。故选B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《放马滩纸本地图》上有细黑线条绘制的道路、山脉、河流和关隘等图形，考古学家判断其为汉文帝或汉景帝时期。据此判断，下列说法正确的是（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蔡伦改进造纸术使该图保存下来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图上有道路等图形说明它质地很好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西汉时纸质书写材料使用非常普遍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西汉时已经懂得了造纸的基本方法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材料“《放马滩纸本地图》上有细黑线条绘制的道路、山脉、河流和关隘等图形，考古学家判断其为汉文帝或汉景帝时期。”可以看出，西汉的时候已经出现了纸，而且纸面可以绘制图形，D项正确；蔡伦改进造纸术是在东汉时期，排除A项；图上有道路等图形说明它质地很好的说法不严谨，也不符合史实，排除B项；材料中的发现并不能证明纸在西汉已经普遍使用，排除C项。故选D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根据下面的关键词，请你为其选择一个最恰当的单元标题（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tbl>
      <w:tblPr>
        <w:tblStyle w:val="TableNormal"/>
        <w:tblW w:w="4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390"/>
      </w:tblGrid>
      <w:tr>
        <w:tblPrEx>
          <w:tblW w:w="441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关键词：三国鼎立、江南地区的开发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西晋短暂统一、北方民族大交融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中华文明的起源的发展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早期国家和社会变革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统一多民族国家的建立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政权分立与民族交融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依据所学知识可知，魏、蜀、吴三国</w:t>
      </w:r>
      <w:r>
        <w:rPr>
          <w:color w:val="000000"/>
          <w:position w:val="0"/>
        </w:rPr>
        <w:drawing>
          <wp:inline>
            <wp:extent cx="133350" cy="1778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鼎立，使分裂的中国走向局部的统，随后两晋虽统一了金国，但不久又陷入分裂的局面。此后的东晋、南北朝时期，多个政权并立，政局纷乱复杂，但正是在魏晋南北朝时期，各民族之间加强了交往、交流与交融，区域的开发尤其是南方经济得到发展，科技文化有着显著的进步，这些都为新的统一局面的出现奠立了基础，但正是在魏晋南北朝时期，各民族之间加强了交往、交流与交融，因此单元主题是政权分立与民族交融，D项正确；史前时期是中华文明的起源，排除A项；夏商周时期和春秋战国时期，是早期国家的产生和社会变革，排除B项；秦汉时期是统一多民族国家的建立和巩固，排除C项。故选D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下列各项史实与结论对应正确的是（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曹丕建立魏国——三国鼎立局面形成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淝水之战——东晋土崩瓦解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司马睿建东晋——大一统王朝的形成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西晋灭吴——三国分裂结束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263年，魏灭蜀。266年司马炎自立为帝，改国号为晋，史称西晋。280年，西晋灭吴，统一了全国。据以上所学可知，西晋灭吴，三国分裂结束。根据题意，D项正确；孙权称帝建吴，三国鼎立局面形成，排除A项；淝水之战，前秦土崩瓦解，排除B项；西晋灭亡后，从4世纪初到5世纪前期，北方各族统治者先后建立了许多政权，317年，南下的西晋皇族司马睿，重建晋王朝，史称东晋，故C项表述错误，排除C项。故选D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这个时期是我国历史上人口大流动的年代，数百万胡族人进入中原，北方大批人口流居江淮之南。该时期是（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春秋战国时期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秦汉时期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魏晋南北朝时期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隋唐时期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“数百万胡族人进入中原，北方大批人口流居江淮之南”和所学知识可知，魏晋南北朝时期，政治上政权分立，经济上江南地区经济开发，人口流动，民族融合加强，C项正确；春秋战国时期和秦汉时期，与人口南迁和江南地区经济开发无关，排除AB项；隋唐时期是繁荣与开放的时代，与人口南迁无关，排除D项。故选C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以下石窟艺术中飞天的变化反映出（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853712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内迁各族生活习惯一致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祖国边疆地区得到开发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民族间的交往交流交融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经济重心南移最终完成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根据题干材料“大同云冈石窟中北魏早期飞天雄姿雄健，由游牧民族的审美特色”到北魏迁都洛阳后开凿的龙门石窟中，飞天的服饰、舞姿都有中原汉风“并结合所学可知，石窟艺术中飞天的变化反映出民族间的交往交流交融，C项正确；A项说法错误，不符合题意，排除A项；题干材料没有涉及祖国边疆地区得到开发的信息，排除B项；从唐朝中期开始的经济中心南移，到南宋时最后完成，再说，经济重心南移与题干材料无关，排除D项。故选C项。</w:t>
      </w:r>
    </w:p>
    <w:p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非选择题（共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小题，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河南省作为文化大省，历史文物古迹众多。请你仿造示例，从本学期出现的河南省历史文物古迹中，选择你最喜欢的一个做出相关介绍。</w:t>
      </w:r>
    </w:p>
    <w:tbl>
      <w:tblPr>
        <w:tblStyle w:val="TableNormal"/>
        <w:tblW w:w="5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73"/>
        <w:gridCol w:w="8957"/>
      </w:tblGrid>
      <w:tr>
        <w:tblPrEx>
          <w:tblW w:w="57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名称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贾湖遗址</w:t>
            </w:r>
          </w:p>
        </w:tc>
      </w:tr>
      <w:tr>
        <w:tblPrEx>
          <w:tblW w:w="576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地点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河南省漯河市</w:t>
            </w:r>
          </w:p>
        </w:tc>
      </w:tr>
      <w:tr>
        <w:tblPrEx>
          <w:tblW w:w="576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时间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距今8000多年</w:t>
            </w:r>
          </w:p>
        </w:tc>
      </w:tr>
      <w:tr>
        <w:tblPrEx>
          <w:tblW w:w="576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重大发现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出土了目前世界上发现的年代最早的笛子——骨笛；出土的炭化稻粒和家猪骨骼，可以得知当时的农业和畜牧业已经有了初步的发展等。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drawing>
          <wp:inline>
            <wp:extent cx="4019550" cy="183832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t>本题书开放性题目，可结合河南省历史文物古迹，选择二里头遗址。考古学者在洛阳平原发掘出年代相当于夏王朝后期的一座都城遗址——二里头遗址，二里头遗址距今3000多年，位于河南省偃师西南二里头村。这里有宫殿建筑群、大型墓葬和手工业作坊，还有平民生活区和墓葬群，反映了夏王朝的阶级分化和等级界限。这里还出土了用于祭祀的精美玉器和乐器，成套的青铜酒器，镶嵌绿松石的精美铜牌，王室使用的高贵礼器等，反映了夏朝时期的文明进程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阅读下列材料，回答问题。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</w:t>
      </w:r>
    </w:p>
    <w:tbl>
      <w:tblPr>
        <w:tblStyle w:val="TableNormal"/>
        <w:tblW w:w="7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060"/>
        <w:gridCol w:w="2923"/>
        <w:gridCol w:w="3747"/>
      </w:tblGrid>
      <w:tr>
        <w:tblPrEx>
          <w:tblW w:w="73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春秋战国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汉代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魏晋南北朝</w:t>
            </w:r>
          </w:p>
        </w:tc>
      </w:tr>
      <w:tr>
        <w:tblPrEx>
          <w:tblW w:w="736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中国进入铁器时代，开始出现铁农具，并已使用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 xml:space="preserve">    ①    </w:t>
            </w:r>
            <w:r>
              <w:rPr>
                <w:rFonts w:ascii="楷体" w:eastAsia="楷体" w:hAnsi="楷体" w:cs="楷体"/>
                <w:color w:val="000000"/>
              </w:rPr>
              <w:t>。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857375" cy="1295400"/>
                  <wp:docPr id="100009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铁农具数量大大增加，出现了播种工具，如：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 xml:space="preserve">    ②    </w:t>
            </w:r>
            <w:r>
              <w:rPr>
                <w:rFonts w:ascii="楷体" w:eastAsia="楷体" w:hAnsi="楷体" w:cs="楷体"/>
                <w:color w:val="000000"/>
              </w:rPr>
              <w:t>。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371600" cy="1400175"/>
                  <wp:docPr id="100011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统治者重视农业生产，大力兴修水利，改进灌溉工具，如：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 xml:space="preserve">    ③    </w:t>
            </w:r>
            <w:r>
              <w:rPr>
                <w:rFonts w:ascii="楷体" w:eastAsia="楷体" w:hAnsi="楷体" w:cs="楷体"/>
                <w:color w:val="000000"/>
              </w:rPr>
              <w:t>。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123950" cy="1533525"/>
                  <wp:docPr id="100013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</w:tr>
    </w:tbl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</w:t>
      </w:r>
    </w:p>
    <w:tbl>
      <w:tblPr>
        <w:tblStyle w:val="TableNormal"/>
        <w:tblW w:w="7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421"/>
        <w:gridCol w:w="4309"/>
      </w:tblGrid>
      <w:tr>
        <w:tblPrEx>
          <w:tblW w:w="73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文帝、景帝时期，进一步推行轻徭薄赋政策，把田赋降至三十税一，并成为汉朝定制。这些措施促进了西汉农业生产的恢复和发展，国力有了很大增强。</w:t>
            </w:r>
          </w:p>
          <w:p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——朱绍侯等《中国古代史》（下）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东晋政府……给予南迁人民免除税役的权利，加之这一地区战争较少，社会秩序比较安定，江南经济文化因此迅速发展。</w:t>
            </w:r>
          </w:p>
          <w:p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——《六朝的时代特征与六朝文化之形成》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请将材料一表格中的①②③处填写完整。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综合上述两则材料并结合所学知识，请谈谈促进中国古代农业发展的因素有哪些？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①牛耕；②耧车；③翻车。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>因素：生产工具的创新；政府政策的支持；社会环境的安定；广大人民群众的劳作。</w:t>
      </w:r>
      <w:r>
        <w:rPr>
          <w:color w:val="000000"/>
        </w:rPr>
        <w:br/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材料和所学知识可知，①春秋战国时期，中国进入铁器时代，开始出现铁农具，并已使用牛耕；②汉代铁农具数量大大增加，出现了播种工具，如：耧车；③魏晋南北朝时期，统治者重视农业生产，大力兴修水利，改进灌溉工具，如：翻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素：根据材料“文帝、景帝时期，进一步推行轻徭薄赋政策……国力有了很大增强”“东晋政府......给予南迁人民免除税役的权利......战争较少，社会秩序比较安定......”和所学知识可知，可以从政府的重视，都采取了轻徭薄赋的措施，国家统一，社会安定，生产工具的创新，广大人民群众的劳作等角度作答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请结合下列材料回答问题。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  维二十八年（公元前219年），皇帝作始，端平法度……器械一量，同书文字……诸产繁殖。黔首安宁，不用兵革。六亲相保，终无寇贼……六合之内，皇帝之土……功盖五帝，泽及牛马。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——节选《琅班台刻石》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秦王怀贪鄙之心，……废王道，立私权，禁文书而酷刑法，……以暴虐为天下始。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——《史记》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材料一、二评价的是哪个历史人物？你是否认可他们的评价？为你的观点说明理由。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综合上述材料并结合所学知识，总结评价历史人物的方法。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人物：秦始皇嬴政；不认同；原因：因为材料一是肯定态度，认为秦始皇统一度量衡、文字，促进了社会的发展；统一六国，使百姓安居乐业，功盖三皇五帝。材料二是否定态度，认为他是一个暴君，焚书坑儒，实施暴政。我认为应当辩证看待秦始皇，他有功有过，总体上功大于过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>方法：评价历史人物，应该坚持唯物史观，遵循一分为二、客观公正、正反两面、史论结合等原则。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人物：根据材料一“（公元前219年），皇帝作始”“器械一量，同书文字”“禁文书而酷刑法”和所学知识可知，两则材料评价的历史人物是秦始皇嬴政。公元前221年，秦始皇统一六国建立秦朝，采取一系列加强君主专制中央集权的措施。观点：不认同。原因：根据材料一二和所学知识可知，评价过于片面，材料一是肯定态度，认为秦始皇统一度量衡、文字，促进了社会的发展；统一六国，使百姓安居乐业，功盖三皇五帝。材料二是否定态度，认为他是一个暴君，焚书坑儒，实施暴政。我认为应当辩证看待秦始皇，他有功有过，总体上功大于过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方法：根据材料和所学知识可知，评价历史人物，应该坚持唯物史观，遵循一分为二、客观公正、正反两面、史论结合等原则，辩证地进行客观评价。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阅读材料，完成下列问题。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  春秋战国之际，有一位名医总结出来的望、闻、问、切四种诊断疾病的方法一直被中医沿用。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——部编版《中国历史》七年级上册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张仲景，东汉南阳郡涅阳县（今河南南阳）人，生活于东汉末年，献帝建安年间，南阳地区接连发生瘟疫，大量人口死于伤寒症。面对瘟疫的肆虐，张仲景同情百姓，痛下决心，一定要制服伤寒症这个瘟神。从此，他“勤求古训”，刻苦研读《素问》、《灵枢》等古代医书，继承《内经》等古典医籍的基本理论，经过数十年含辛茹苦的努力，终于写成了《伤寒杂病论》、《五藏论》、《评病药方》等著作。它所确立的辨证论治原则，是中医临床的基本原则。在方剂学方面，《伤寒杂病论》创造了很多剂型，记载了大量有效的方剂，受到历代医学生和临床大夫的高度推崇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——摘编自许敬生《中国历代医药名家文库·古代卷》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71800" cy="248602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材料一中的“一位名医”是谁？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根据材料二分析，张仲景为什么被后世称为“医圣”？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材料三这套体操名称是什么？谁创编的？创编体操实践了张仲景的哪一中医思想？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综上所述中医代代有名家，源远流长。请谈谈我们如何将中医药学发扬光大。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扁鹊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color w:val="000000"/>
        </w:rPr>
        <w:t>张仲景是东汉末年的名医，写成了《伤寒杂病论》一书。这部书发展了中医学的理论和治疗方法，总结了各种疾病的症候，提出在诊断上要辨证分析病情，然后对症治疗；还提出了“治未病”理论，提倡预防疾病。张仲景是中医临床理论体系的开创者，为中医的发展做出了巨大贡献。他医术精湛，医德高尚，被后人称为“医圣”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t>“五禽戏”；华佗；“治未病”理论。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t>综合以上所述，结合所学知识可知，国家必须重视和宣传中医药文化科普知识，加大中医学方面的投入和研究；搜集中医学成就，在前人的科研基础上进行创新发展，同时吸收西医的长处，做到中西医结合，才能使我国的中医学发扬光大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名医：根据材料一“ 春秋战国之际，有一位名医总结出来的望、闻、问、切四种诊断疾病的方法一直被中医沿用。”结合所学可知，扁鹊总结出来的望闻问切四种诊断疾病的方法，一直被中医运用。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原因：根据材料二“张仲景，东汉南阳郡涅阳县（今河南南阳）人，生活于东汉末年，献帝建安年间，南阳地区接连发生瘟疫，大量人口死于伤寒症。面对瘟疫的肆虐，张仲景同情百姓，痛下决心，一定要制服伤寒症这个瘟神。从此，他‘勤求古训’，刻苦研读《素问》、《灵枢》等古代医书，继承《内经》等古典医籍的基本理论，经过数十年含辛茹苦的努力，终于写成了《伤寒杂病论》、《五藏论》、《评病药方》等著作。它所确立的辨证论治原则，是中医临床的基本原则。在方剂学方面，《伤寒杂病论》创造了很多剂型，记载了大量有效的方剂，受到历代医学生和临床大夫的高度推崇。”并结合所学可知，张仲景是东汉末年的名医，写成了《伤寒杂病论》一书。这部书发展了中医学的理论和治疗方法，总结了各种疾病的症候，提出在诊断上要辨证分析病情，然后对症治疗；还提出了“治未病”理论，提倡预防疾病。张仲景是中医临床理论体系的开创者，为中医的发展做出了巨大贡献。他医术精湛，医德高尚，被后人称为“医圣”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人物及思想：根据材料三并结合所学可知，东汉末年的名医华佗，模仿虎、鹿、熊、猿、鸟五种动物的活动姿态，创编出“五禽戏”，帮助人们强身健体。故这套体操名称是“五禽戏”；华佗创编的；创编体操实践了张仲景的“治未病”理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综合以上所述，结合所学知识可知，国家必须重视和宣传中医药文化科普知识，加大中医学方面</w:t>
      </w:r>
      <w:r>
        <w:rPr>
          <w:color w:val="000000"/>
          <w:position w:val="0"/>
        </w:rPr>
        <w:drawing>
          <wp:inline>
            <wp:extent cx="133350" cy="1778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投入和研究；搜集中医学成就，在前人的科研基础上进行创新发展，同时吸收西医的长处，做到中西医结合，才能使我国的中医学发扬光大。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阅读下列材料，回答问题。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  公元前127，武帝腹心之臣的主父偃上书提出：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古者诸侯不过百里……今诸侯或连城数十，地方千里，缓则骄奢易为淫乱，急则阻（阻：依仗）其强而合从（合从：合众，联合起来）以逆京师……愿陛下令诸侯得推恩分子弟，以地侯之。彼人人喜得所愿，上以德施，实分其国，不削而稍（稍：渐渐地）弱矣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——司马迁《史记》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西汉初期所采取的“无为而治”的黄老思想，在结束分裂建立统一中央政权后，没有形成与之相适应的统一的指导思想。董仲舒提出“天人相应”的观点，鼓吹皇帝受命于天，是天之骄子，把儒家学说中忠君守礼思想改造成为巩固大一统政权的精神支柱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——摘编自统编教材《教师教学用书》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据材料一分析，当时汉朝面临的主要危机是什么？主父偃提出解决这一危机的措施是什么？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主父偃的建议一经提出立即得到了汉武帝的认可，这是为什么呢？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据材料二概括，汉武帝“独尊儒术”的原因？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材料一解决危机的措施与材料二中的“独尊儒术”达到了的共同目的是什么？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>主要危机：地方诸侯国严重威胁中央集权；措施：实行 “推恩令”。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>原因：侯国越来越多，诸侯王的封地和势力越来越小；中央对地方的控制大大加强。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t>原因：西汉初期，统治者奉行无为而治的黄老思想，没有形成统一的指导思想；汉武帝为加强中央集权，使儒家思想成为巩固大一统政权的精神支柱。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t>目的：巩固统治，巩固大一统王朝：进一步加强君主专制、中央集权。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主要危机：根据材料一“诸侯或连城数十，地方千里，缓则骄奢易为淫乱，急则阻（阻：依仗）其强而合从（合从：合众，联合起来）以逆京师”和所学知识可知，汉朝地方诸侯王势力过大，威胁中央集权。措施：根据材料“愿陛下令诸侯得推恩分子弟，以地侯之。”和所学知识可知，汉武帝采纳主父偃的建议，推行推恩令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原因：根据材料一“彼人人喜得所愿，上以德施，实分其国，不削而稍（稍：渐渐地）弱矣。”和所学知识可知，诸侯王死后，除嫡长子继承王位外，其他子弟也可分割王国的一部分土地成为列侯，由郡守统辖，通过推恩令，侯国越来越多，诸侯王的封地和势力越来越小，中央对地方的控制大大加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原因：根据材料二“西汉初期所采取的“无为而治”的黄老思想，在结束分裂建立统一中央政权后，没有形成与之相适应的统一的指导思想”“把儒家学说中忠君守礼思想改造成为巩固大一统政权的精神支柱”和所学知识可知，西汉初期，统治者奉行无为而治的黄老思想，没有形成统一的指导思想；汉武帝为加强中央集权，使儒家思想成为巩固大一统政权的精神支柱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目的：根据材料和所学知识可知，汉武帝通过各种措施，逐渐巩固统治，巩固大一统王朝：进一步加强君主专制、中央集权。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drawing>
          <wp:inline>
            <wp:extent cx="5731510" cy="6859323"/>
            <wp:docPr id="100024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321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802326" cy="257156"/>
          <wp:effectExtent l="0" t="0" r="0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wmf" /><Relationship Id="rId8" Type="http://schemas.openxmlformats.org/officeDocument/2006/relationships/image" Target="media/image4.wmf" /><Relationship Id="rId9" Type="http://schemas.openxmlformats.org/officeDocument/2006/relationships/image" Target="media/image5.wm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3.png" /><Relationship Id="rId2" Type="http://schemas.openxmlformats.org/officeDocument/2006/relationships/image" Target="media/image14.png" /><Relationship Id="rId3" Type="http://schemas.openxmlformats.org/officeDocument/2006/relationships/image" Target="media/image1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3312582527180800</dc:description>
  <cp:lastModifiedBy>学科网试题生产平台</cp:lastModifiedBy>
  <cp:revision>8</cp:revision>
  <dcterms:created xsi:type="dcterms:W3CDTF">2023-09-02T20:08:49Z</dcterms:created>
  <dcterms:modified xsi:type="dcterms:W3CDTF">2023-09-02T20:08:49Z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