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初二历史期末练习（4） 2022.5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．50年前，中美两国作出重要抉择，发表了“上海公报”，两国关系“柳暗花明又一村”，深刻影响、造福了世界。当时取得这一进展的重要前提是美国</w:t>
      </w:r>
    </w:p>
    <w:p>
      <w:pPr>
        <w:ind w:firstLine="420" w:firstLineChars="2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A．认同“一国两制”制度          B．同意中国重返联合国</w:t>
      </w:r>
    </w:p>
    <w:p>
      <w:pPr>
        <w:ind w:firstLine="420" w:firstLineChars="2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C．确认“一个中国”原则          D．支持中国加入世贸组织</w:t>
      </w:r>
    </w:p>
    <w:p>
      <w:pPr>
        <w:textAlignment w:val="center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邮票是凝结的历史。下面三张邮票反映的政治制度的共同之处是</w:t>
      </w:r>
    </w:p>
    <w:p>
      <w:pPr>
        <w:ind w:left="424" w:hanging="424" w:hangingChars="202"/>
        <w:jc w:val="center"/>
        <w:textAlignment w:val="center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91915" cy="895350"/>
            <wp:effectExtent l="0" t="0" r="9525" b="3810"/>
            <wp:docPr id="4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 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5518" b="5035"/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textAlignment w:val="center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都在实行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一国两制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”          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都由中央人民政府统一行使主权</w:t>
      </w:r>
    </w:p>
    <w:p>
      <w:pPr>
        <w:ind w:firstLine="420" w:firstLineChars="200"/>
        <w:textAlignment w:val="center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都实行特殊的民族政策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都有较大行政自主权和经济特权</w:t>
      </w:r>
    </w:p>
    <w:p>
      <w:pPr>
        <w:pStyle w:val="2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6179820" cy="139573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ind w:firstLine="1400" w:firstLineChars="500"/>
        <w:rPr>
          <w:rFonts w:hint="default"/>
          <w:sz w:val="28"/>
          <w:szCs w:val="28"/>
          <w:lang w:val="en-US" w:eastAsia="zh-CN"/>
        </w:rPr>
      </w:pPr>
    </w:p>
    <w:p>
      <w:pPr>
        <w:rPr>
          <w:rFonts w:ascii="宋体" w:hAnsi="宋体"/>
          <w:szCs w:val="21"/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16．（9分）</w:t>
      </w:r>
      <w:r>
        <w:rPr>
          <w:rFonts w:hint="eastAsia" w:ascii="宋体" w:hAnsi="宋体"/>
          <w:szCs w:val="21"/>
        </w:rPr>
        <w:t>阅读下列材料，回答问题：</w:t>
      </w:r>
    </w:p>
    <w:p>
      <w:pP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Cs w:val="21"/>
        </w:rPr>
        <w:t>材料一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毛泽东同志深刻认识到，面对中国的特殊国情，……不能以教条主义的观点对待马克思列宁主义，必须从中国实际出发，实现马克思主义中国化。毛泽东同志创造性地……开辟了以农村包围城市、最后夺取全国胜利的革命道路。</w:t>
      </w:r>
    </w:p>
    <w:p>
      <w:pPr>
        <w:ind w:firstLine="420" w:firstLineChars="20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——习近平《在纪念毛泽东同志诞辰120周年座谈会上的讲话》</w:t>
      </w:r>
    </w:p>
    <w:p>
      <w:pPr>
        <w:rPr>
          <w:rFonts w:ascii="宋体" w:hAnsi="宋体"/>
          <w:szCs w:val="21"/>
        </w:rPr>
      </w:pPr>
      <w:r>
        <w:rPr>
          <w:rFonts w:hint="eastAsia" w:ascii="黑体" w:hAnsi="黑体" w:eastAsia="黑体" w:cs="黑体"/>
          <w:szCs w:val="21"/>
        </w:rPr>
        <w:t>材料二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楷体" w:hAnsi="楷体" w:eastAsia="楷体"/>
          <w:szCs w:val="21"/>
        </w:rPr>
        <w:t>1956年，毛泽东在探究斯大林犯错误的原因和教训时说，最重要的是独立思考，把马克思列宁主义与实践相结合，“现在是社会主义革命和建设时期，我们要进行第二次结合，找出在中国进行社会主义革命和建设的正确道路”。</w:t>
      </w:r>
    </w:p>
    <w:p>
      <w:pPr>
        <w:ind w:firstLine="420" w:firstLineChars="200"/>
        <w:jc w:val="righ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——梁柱《毛泽东与中国社会主义事业》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黑体" w:hAnsi="黑体" w:eastAsia="黑体" w:cs="黑体"/>
          <w:szCs w:val="21"/>
        </w:rPr>
        <w:t>材料三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楷体" w:hAnsi="楷体" w:eastAsia="楷体"/>
          <w:szCs w:val="21"/>
        </w:rPr>
        <w:t>党的十一届三中全会以后，以邓小平同志为主要代表的中国共产党人，团结带领全党全国各族人民，深刻总结新中国成立以来正反两方面经验，围绕什么是社会主义、怎样建设社会主义这一根本问题，借鉴世界社会主义历史经验，创立了邓小平理论。</w:t>
      </w:r>
    </w:p>
    <w:p>
      <w:pPr>
        <w:ind w:firstLine="420" w:firstLineChars="200"/>
        <w:jc w:val="righ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——《中共中央关于党的百年奋斗重大成就和历史经验的决议》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请回答：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（1）结合所学知识，指出材料一中毛泽东开创的革命道路。（2分）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（2）结合所学知识，指出材料二中毛泽东阐述“第二次结合”的重要论著及其影响。（2分）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（3）结合所学知识，概述邓小平是如何解答材料三中的“根本问题”的？（4分）</w:t>
      </w:r>
    </w:p>
    <w:p>
      <w:pPr>
        <w:rPr>
          <w:rFonts w:ascii="宋体" w:hAnsi="宋体"/>
          <w:szCs w:val="21"/>
        </w:rPr>
      </w:pPr>
    </w:p>
    <w:p>
      <w:pPr>
        <w:pStyle w:val="2"/>
      </w:pP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综合上述材料，归纳毛泽东思想和邓小平理论的共同思想精髓。（1分）</w:t>
      </w: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3"/>
      </w:pPr>
    </w:p>
    <w:p>
      <w:r>
        <w:drawing>
          <wp:inline distT="0" distB="0" distL="114300" distR="114300">
            <wp:extent cx="5274310" cy="1847215"/>
            <wp:effectExtent l="0" t="0" r="13970" b="120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24599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CB  BA</w:t>
      </w:r>
    </w:p>
    <w:p>
      <w:pPr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16．（9分）</w:t>
      </w:r>
    </w:p>
    <w:p>
      <w:pPr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（1）道路：“农村包围城市，武装夺取政权”。（2分）</w:t>
      </w:r>
    </w:p>
    <w:p>
      <w:pPr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（2）著作：《论十大关系》；（1分）影响：中共对探索中国社会主义建设道路有了良好开端；为新时期开创中国特色社会主义道路提供了宝贵经验和理论准备（任答1点，1分）</w:t>
      </w:r>
    </w:p>
    <w:p>
      <w:pPr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（3）社会主义的本质，是解放生产力，发展生产力，消灭剥削，消除两极分化，最终达到共同富裕。（2分）概括提出社会主义初级阶段基本路线，明确要以经济建设为中心，坚持四项基本原则，坚持改革开放，建设社会主义市场经济体制，坚持中国特色社会主义道路。（2分）</w:t>
      </w:r>
    </w:p>
    <w:p>
      <w:pPr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（4）共同：实事求是（坚持从实际出发）。（1分）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16．（9分）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hanging="420" w:hanging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（1）敌视行动：拒绝承认中华人民共和国；对中国实施军事包围、经济制裁、封锁等政策，发动朝鲜战争；阻挠新中国在联合国享有合法席位等。（2分，2点即可）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5" w:leftChars="174" w:firstLine="0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外交应对：提出和平共处五项原则，作为处理国与国之间关系的原则；参加万隆会议，提出“求同存异”的方针；参加日内瓦会议，提高了中国的国际地位，为打开新中国外交新局面发挥积极了作用。（2分，2点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hanging="420" w:hanging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（2）表现：基辛格秘密访华；“乒乓外交”；尼克松访华。（2分，2点即可）影响：推动中美关系开始走向正常化；推动了中国与西方国家建交高潮的出现。（2分）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hanging="420" w:hanging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（3）因素：国家实力和国际影响力；国际局势的变化；国家意识形态的差异；国内民众的影响等。（1分，1点即可）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33415"/>
    <w:multiLevelType w:val="singleLevel"/>
    <w:tmpl w:val="E303341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WMwMDIxNjE1NzM2OTgxNmZmOTgzNzg1ZDQ2OTIifQ=="/>
  </w:docVars>
  <w:rsids>
    <w:rsidRoot w:val="6D2A4619"/>
    <w:rsid w:val="44990CB1"/>
    <w:rsid w:val="6D2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2022-05-19T02:32:00Z</dcterms:created>
  <dc:creator>苏轼108</dc:creator>
  <cp:lastModifiedBy>苏轼108</cp:lastModifiedBy>
  <dcterms:modified xsi:type="dcterms:W3CDTF">2022-05-19T02:42:43Z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DFC8478EE7B848E2A39F8AFCC042975B</vt:lpwstr>
  </property>
</Properties>
</file>