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792" w:tblpY="19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6"/>
        <w:gridCol w:w="3000"/>
        <w:gridCol w:w="29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1" w:type="dxa"/>
            <w:gridSpan w:val="2"/>
          </w:tcPr>
          <w:p>
            <w:pPr>
              <w:rPr>
                <w:b/>
                <w:bCs/>
                <w:vertAlign w:val="baseline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项目名称：《</w:t>
            </w:r>
            <w:r>
              <w:rPr>
                <w:rFonts w:hint="eastAsia"/>
                <w:lang w:val="en-US" w:eastAsia="zh-CN"/>
              </w:rPr>
              <w:t>异分母分数加、减法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》</w:t>
            </w:r>
          </w:p>
        </w:tc>
        <w:tc>
          <w:tcPr>
            <w:tcW w:w="2841" w:type="dxa"/>
          </w:tcPr>
          <w:p>
            <w:pPr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项目时长：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学科：</w:t>
            </w:r>
            <w:r>
              <w:rPr>
                <w:rFonts w:hint="eastAsia"/>
                <w:b w:val="0"/>
                <w:bCs w:val="0"/>
                <w:vertAlign w:val="baseline"/>
                <w:lang w:eastAsia="zh-CN"/>
              </w:rPr>
              <w:t>数学</w:t>
            </w:r>
          </w:p>
        </w:tc>
        <w:tc>
          <w:tcPr>
            <w:tcW w:w="2841" w:type="dxa"/>
          </w:tcPr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教师：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张文莉</w:t>
            </w:r>
          </w:p>
        </w:tc>
        <w:tc>
          <w:tcPr>
            <w:tcW w:w="2841" w:type="dxa"/>
          </w:tcPr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年级：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五年级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相关学科：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数学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>
            <w:p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项目简述：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异分母分数加、减法，在学生已经掌握同分母分数加、减法，在以及认识分数的意义和基本性质的基础上教学。通过教学，一方面能使学生进一步掌握分数加、减法运算的方法，另一方面也能为此后学习分数乘、除法以及分数四则混合运算奠定基础。</w:t>
            </w:r>
          </w:p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>
            <w:p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教材和相关资料：</w:t>
            </w:r>
            <w:r>
              <w:rPr>
                <w:rFonts w:hint="eastAsia"/>
                <w:b w:val="0"/>
                <w:bCs w:val="0"/>
                <w:vertAlign w:val="baseline"/>
                <w:lang w:eastAsia="zh-CN"/>
              </w:rPr>
              <w:t>苏教版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五</w:t>
            </w:r>
            <w:r>
              <w:rPr>
                <w:rFonts w:hint="eastAsia"/>
                <w:b w:val="0"/>
                <w:bCs w:val="0"/>
                <w:vertAlign w:val="baseline"/>
                <w:lang w:eastAsia="zh-CN"/>
              </w:rPr>
              <w:t>年级上册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教科书</w:t>
            </w:r>
          </w:p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核心知识</w:t>
            </w:r>
          </w:p>
        </w:tc>
        <w:tc>
          <w:tcPr>
            <w:tcW w:w="5682" w:type="dxa"/>
            <w:gridSpan w:val="2"/>
          </w:tcPr>
          <w:p>
            <w:pPr>
              <w:numPr>
                <w:ilvl w:val="0"/>
                <w:numId w:val="1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列出这一项目所涉及的主要知识点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同分母分数加、减法；分数的意义和性质；分数乘、除法；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分数四则混合运算。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rPr>
                <w:vertAlign w:val="baseline"/>
              </w:rPr>
            </w:pPr>
          </w:p>
        </w:tc>
        <w:tc>
          <w:tcPr>
            <w:tcW w:w="5682" w:type="dxa"/>
            <w:gridSpan w:val="2"/>
          </w:tcPr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学科关键能力和核心素养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转化的思想，学生在学习了一定知识、掌握了充分的方法和解决问题的能力，并且能够加以熟练的运用，在实际生活中用数学方法分析解决问题。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驱动性问题</w:t>
            </w:r>
          </w:p>
        </w:tc>
        <w:tc>
          <w:tcPr>
            <w:tcW w:w="5682" w:type="dxa"/>
            <w:gridSpan w:val="2"/>
          </w:tcPr>
          <w:p>
            <w:pPr>
              <w:numPr>
                <w:ilvl w:val="0"/>
                <w:numId w:val="2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本质问题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异分母分数加、减法的计算方法蕴含的数学原理和数学思想方法。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rPr>
                <w:vertAlign w:val="baseline"/>
              </w:rPr>
            </w:pPr>
          </w:p>
        </w:tc>
        <w:tc>
          <w:tcPr>
            <w:tcW w:w="5682" w:type="dxa"/>
            <w:gridSpan w:val="2"/>
          </w:tcPr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驱动性问题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异分母分数加、减法的计算方法。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成果与评价</w:t>
            </w:r>
          </w:p>
        </w:tc>
        <w:tc>
          <w:tcPr>
            <w:tcW w:w="284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个人成果：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掌握分数加、减法运算的方法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评价的知识和能力：</w:t>
            </w:r>
            <w:r>
              <w:rPr>
                <w:rFonts w:hint="eastAsia"/>
                <w:vertAlign w:val="baseline"/>
                <w:lang w:val="en-US" w:eastAsia="zh-CN"/>
              </w:rPr>
              <w:t>熟练运用，用以分析解决问题。</w:t>
            </w: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rPr>
                <w:vertAlign w:val="baseline"/>
              </w:rPr>
            </w:pPr>
          </w:p>
        </w:tc>
        <w:tc>
          <w:tcPr>
            <w:tcW w:w="284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团队成果：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掌握分数加、减法运算的方法</w:t>
            </w:r>
          </w:p>
        </w:tc>
        <w:tc>
          <w:tcPr>
            <w:tcW w:w="284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评价的知识和能力：</w:t>
            </w:r>
            <w:r>
              <w:rPr>
                <w:rFonts w:hint="eastAsia"/>
                <w:vertAlign w:val="baseline"/>
                <w:lang w:val="en-US" w:eastAsia="zh-CN"/>
              </w:rPr>
              <w:t>熟练运用，用以分析解决问题。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rPr>
                <w:vertAlign w:val="baseline"/>
              </w:rPr>
            </w:pPr>
          </w:p>
        </w:tc>
        <w:tc>
          <w:tcPr>
            <w:tcW w:w="5682" w:type="dxa"/>
            <w:gridSpan w:val="2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成果公开方式：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网络发布（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成果展（ √ ）张贴（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高阶认知：</w:t>
            </w:r>
          </w:p>
        </w:tc>
        <w:tc>
          <w:tcPr>
            <w:tcW w:w="5682" w:type="dxa"/>
            <w:gridSpan w:val="2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主要高阶认知策略</w:t>
            </w:r>
          </w:p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问题解决（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CN"/>
              </w:rPr>
              <w:t>√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）决策（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）创见（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系统分析（</w:t>
            </w:r>
            <w:r>
              <w:rPr>
                <w:rFonts w:hint="eastAsia"/>
                <w:vertAlign w:val="baseline"/>
                <w:lang w:val="en-US" w:eastAsia="zh-CN"/>
              </w:rPr>
              <w:t>√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）实验（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）调研（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bCs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实践与评价：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涉及的学习实践：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探究性实践（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√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社会性实践（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调控性实践（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审美性实践（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技术性实践（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评价的学习实践：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探究性实践（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√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社会性实践（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调控性实践（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审美性实践（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技术性实践（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项目过程（详案）</w:t>
            </w:r>
          </w:p>
        </w:tc>
        <w:tc>
          <w:tcPr>
            <w:tcW w:w="5682" w:type="dxa"/>
            <w:gridSpan w:val="2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项目过程：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一、在复习中蕴含计算单位的一致性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二、在初探算理中感知计数单位的一致性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三、在练习对比中厘清运算的本质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四、在总结梳理中感悟运算的一致性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3"/>
              </w:num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入项活动：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2254885</wp:posOffset>
                  </wp:positionH>
                  <wp:positionV relativeFrom="paragraph">
                    <wp:posOffset>198120</wp:posOffset>
                  </wp:positionV>
                  <wp:extent cx="142875" cy="390525"/>
                  <wp:effectExtent l="0" t="0" r="0" b="0"/>
                  <wp:wrapSquare wrapText="bothSides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辨一辨。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出示40＋20=，0.4－0.02 ＝  ，    －</w:t>
            </w:r>
            <w:r>
              <w:rPr>
                <w:rFonts w:hint="eastAsia" w:ascii="宋体" w:hAnsi="宋体" w:eastAsia="宋体" w:cs="宋体"/>
                <w:position w:val="-24"/>
                <w:lang w:val="en-US" w:eastAsia="zh-CN"/>
              </w:rPr>
              <w:object>
                <v:shape id="_x0000_i1025" o:spt="75" type="#_x0000_t75" style="height:30.2pt;width:20.55pt;" o:ole="t" filled="f" o:preferrelative="t" stroked="f" coordsize="21600,21600">
                  <v:path/>
                  <v:fill on="f" focussize="0,0"/>
                  <v:stroke on="f"/>
                  <v:imagedata r:id="rId6" o:title=""/>
                  <o:lock v:ext="edit" aspectratio="t"/>
                  <w10:wrap type="none"/>
                  <w10:anchorlock/>
                </v:shape>
                <o:OLEObject Type="Embed" ProgID="Equation.KSEE3" ShapeID="_x0000_i1025" DrawAspect="Content" ObjectID="_1468075725" r:id="rId5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＝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师：判断这些算式中的4和2可不可以直接相加减。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师：第2题怎么改动，就可以了呢？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揭示计数单位概念。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根据学生回答更改算式。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师：仔细观察这一组算式，为什么这些算式中的4和2都可以直接相加减？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独立思考后小组讨论。</w:t>
            </w:r>
          </w:p>
          <w:p>
            <w:pPr>
              <w:numPr>
                <w:numId w:val="0"/>
              </w:num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</w:t>
            </w:r>
            <w:r>
              <w:rPr>
                <w:rFonts w:hint="eastAsia"/>
                <w:vertAlign w:val="baseline"/>
                <w:lang w:eastAsia="zh-CN"/>
              </w:rPr>
              <w:t>知识与能力建构：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任务1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活动一，操作理解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26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KSEE3" ShapeID="_x0000_i1026" DrawAspect="Content" ObjectID="_1468075726" r:id="rId7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＋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27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KSEE3" ShapeID="_x0000_i1027" DrawAspect="Content" ObjectID="_1468075727" r:id="rId9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的结果到底等于多少呢？咱们可以想办法算一算，也可以选择一个图形，折一折、画一画，想办法得到算式的结果。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展示作品（正方形）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师：你是怎么想的？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根据回答板书：3个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28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KSEE3" ShapeID="_x0000_i1028" DrawAspect="Content" ObjectID="_1468075728" r:id="rId11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是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29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  <o:OLEObject Type="Embed" ProgID="Equation.KSEE3" ShapeID="_x0000_i1029" DrawAspect="Content" ObjectID="_1468075729" r:id="rId12">
                  <o:LockedField>false</o:LockedField>
                </o:OLEObject>
              </w:objec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师：谁再带着我们一起数一数哪三个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30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KSEE3" ShapeID="_x0000_i1030" DrawAspect="Content" ObjectID="_1468075730" r:id="rId14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？边数边思考：为什么要把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31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KSEE3" ShapeID="_x0000_i1031" DrawAspect="Content" ObjectID="_1468075731" r:id="rId15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变成2个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32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KSEE3" ShapeID="_x0000_i1032" DrawAspect="Content" ObjectID="_1468075732" r:id="rId16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呢？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生：要把它们变成形同的分数单位--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33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KSEE3" ShapeID="_x0000_i1033" DrawAspect="Content" ObjectID="_1468075733" r:id="rId17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才能相加。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展示作品（圆）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学生介绍想法。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师追问；这两位同学在折的时候有什么相同的地方？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生：都把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34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KSEE3" ShapeID="_x0000_i1034" DrawAspect="Content" ObjectID="_1468075734" r:id="rId18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变成2个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35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KSEE3" ShapeID="_x0000_i1035" DrawAspect="Content" ObjectID="_1468075735" r:id="rId19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师：是啊，虽然他们用了不同的图形，但都是把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36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KSEE3" ShapeID="_x0000_i1036" DrawAspect="Content" ObjectID="_1468075736" r:id="rId20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变成2个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37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KSEE3" ShapeID="_x0000_i1037" DrawAspect="Content" ObjectID="_1468075737" r:id="rId21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，得到算式的结果是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38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  <o:OLEObject Type="Embed" ProgID="Equation.KSEE3" ShapeID="_x0000_i1038" DrawAspect="Content" ObjectID="_1468075738" r:id="rId22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，利用图形折一折、画一画的得到了计算的结果可真是个直观的好办法。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展示作品（通分算的）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学生说想法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师：这个学生和前面两个有什么相同地方？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用图形的同学就可以把折的过程用这样的算式表达出来。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展示作品（转化成小数算的）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师：这种做法和前面几位同学有没有相同地方？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根据回答板书：统一计数单位把新知识转化成了旧知识。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你更喜欢那种方法呢？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异分母分数通过通分转化成同分母分数来算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那我们现在梳理一下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39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KSEE3" ShapeID="_x0000_i1039" DrawAspect="Content" ObjectID="_1468075739" r:id="rId23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＋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0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KSEE3" ShapeID="_x0000_i1040" DrawAspect="Content" ObjectID="_1468075740" r:id="rId24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是怎么算的呢？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边梳理边规范书写格式示范。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任务2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活动二、画图解释。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2060575</wp:posOffset>
                  </wp:positionH>
                  <wp:positionV relativeFrom="paragraph">
                    <wp:posOffset>176530</wp:posOffset>
                  </wp:positionV>
                  <wp:extent cx="544830" cy="463550"/>
                  <wp:effectExtent l="0" t="0" r="1270" b="6350"/>
                  <wp:wrapNone/>
                  <wp:docPr id="2" name="图片 3" descr="Camera_XHS_16820582740531000g0081i7kaf2ib005g5o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amera_XHS_16820582740531000g0081i7kaf2ib005g5o8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56146" t="30531" r="19193" b="53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活动二：涂一涂、写一写。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46"/>
              <w:gridCol w:w="746"/>
              <w:gridCol w:w="7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6" w:hRule="atLeast"/>
              </w:trPr>
              <w:tc>
                <w:tcPr>
                  <w:tcW w:w="746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firstLine="420" w:firstLineChars="200"/>
                    <w:textAlignment w:val="auto"/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746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firstLine="420" w:firstLineChars="200"/>
                    <w:textAlignment w:val="auto"/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746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firstLine="420" w:firstLineChars="200"/>
                    <w:textAlignment w:val="auto"/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746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firstLine="420" w:firstLineChars="200"/>
                    <w:textAlignment w:val="auto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          </w:t>
                  </w:r>
                </w:p>
              </w:tc>
              <w:tc>
                <w:tcPr>
                  <w:tcW w:w="746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firstLine="420" w:firstLineChars="200"/>
                    <w:textAlignment w:val="auto"/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746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ind w:firstLine="420" w:firstLineChars="200"/>
                    <w:textAlignment w:val="auto"/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1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KSEE3" ShapeID="_x0000_i1041" DrawAspect="Content" ObjectID="_1468075741" r:id="rId26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＋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2" o:spt="75" type="#_x0000_t75" style="height:31pt;width:11pt;" o:ole="t" filled="f" o:preferrelative="t" stroked="f" coordsize="21600,21600">
                  <v:path/>
                  <v:fill on="f" focussize="0,0"/>
                  <v:stroke on="f"/>
                  <v:imagedata r:id="rId28" o:title=""/>
                  <o:lock v:ext="edit" aspectratio="t"/>
                  <w10:wrap type="none"/>
                  <w10:anchorlock/>
                </v:shape>
                <o:OLEObject Type="Embed" ProgID="Equation.KSEE3" ShapeID="_x0000_i1042" DrawAspect="Content" ObjectID="_1468075742" r:id="rId27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 xml:space="preserve">                   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3" o:spt="75" type="#_x0000_t75" style="height:31pt;width:11pt;" o:ole="t" filled="f" o:preferrelative="t" stroked="f" coordsize="21600,21600">
                  <v:path/>
                  <v:fill on="f" focussize="0,0"/>
                  <v:stroke on="f"/>
                  <v:imagedata r:id="rId30" o:title=""/>
                  <o:lock v:ext="edit" aspectratio="t"/>
                  <w10:wrap type="none"/>
                  <w10:anchorlock/>
                </v:shape>
                <o:OLEObject Type="Embed" ProgID="Equation.KSEE3" ShapeID="_x0000_i1043" DrawAspect="Content" ObjectID="_1468075743" r:id="rId29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－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4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KSEE3" ShapeID="_x0000_i1044" DrawAspect="Content" ObjectID="_1468075744" r:id="rId31">
                  <o:LockedField>false</o:LockedField>
                </o:OLEObject>
              </w:objec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学生介绍想法。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追问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5" o:spt="75" type="#_x0000_t75" style="height:31pt;width:11pt;" o:ole="t" filled="f" o:preferrelative="t" stroked="f" coordsize="21600,21600">
                  <v:path/>
                  <v:fill on="f" focussize="0,0"/>
                  <v:stroke on="f"/>
                  <v:imagedata r:id="rId28" o:title=""/>
                  <o:lock v:ext="edit" aspectratio="t"/>
                  <w10:wrap type="none"/>
                  <w10:anchorlock/>
                </v:shape>
                <o:OLEObject Type="Embed" ProgID="Equation.KSEE3" ShapeID="_x0000_i1045" DrawAspect="Content" ObjectID="_1468075745" r:id="rId33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在图上是怎么找到的？追问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6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KSEE3" ShapeID="_x0000_i1046" DrawAspect="Content" ObjectID="_1468075746" r:id="rId34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为什么涂1份的一半？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揭示课题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回顾这个算式，你有什么发现？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都是异分母分数加减法（板书课题）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（4）思考：再看这四幅图，我们是怎么把异分母分数变成同分母分数的？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探索与形成成果：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计算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出示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师：没有图，你们怎么算得那么快？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师：是啊，不仅可以通过画图把异分母分数转化为同分母分数，还可以联系前面通分的知识解决今天的新问题。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2、解决实际问题。练习一：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比一比，算一算。（得到的结果能约分的要约分）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position w:val="-24"/>
                <w:lang w:val="en-US" w:eastAsia="zh-CN"/>
              </w:rPr>
              <w:object>
                <v:shape id="_x0000_i1047" o:spt="75" type="#_x0000_t75" style="height:31pt;width:15.35pt;" o:ole="t" filled="f" o:preferrelative="t" stroked="f" coordsize="21600,21600">
                  <v:path/>
                  <v:fill on="f" focussize="0,0"/>
                  <v:stroke on="f"/>
                  <v:imagedata r:id="rId36" o:title=""/>
                  <o:lock v:ext="edit" aspectratio="t"/>
                  <w10:wrap type="none"/>
                  <w10:anchorlock/>
                </v:shape>
                <o:OLEObject Type="Embed" ProgID="Equation.KSEE3" ShapeID="_x0000_i1047" DrawAspect="Content" ObjectID="_1468075747" r:id="rId35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＋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8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38" o:title=""/>
                  <o:lock v:ext="edit" aspectratio="t"/>
                  <w10:wrap type="none"/>
                  <w10:anchorlock/>
                </v:shape>
                <o:OLEObject Type="Embed" ProgID="Equation.KSEE3" ShapeID="_x0000_i1048" DrawAspect="Content" ObjectID="_1468075748" r:id="rId37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 xml:space="preserve">              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9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40" o:title=""/>
                  <o:lock v:ext="edit" aspectratio="t"/>
                  <w10:wrap type="none"/>
                  <w10:anchorlock/>
                </v:shape>
                <o:OLEObject Type="Embed" ProgID="Equation.KSEE3" ShapeID="_x0000_i1049" DrawAspect="Content" ObjectID="_1468075749" r:id="rId39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－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50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42" o:title=""/>
                  <o:lock v:ext="edit" aspectratio="t"/>
                  <w10:wrap type="none"/>
                  <w10:anchorlock/>
                </v:shape>
                <o:OLEObject Type="Embed" ProgID="Equation.KSEE3" ShapeID="_x0000_i1050" DrawAspect="Content" ObjectID="_1468075750" r:id="rId41">
                  <o:LockedField>false</o:LockedField>
                </o:OLEObject>
              </w:objec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出示练习二：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想一想，做一做。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小红和小明各喝了一瓶同样多的牛奶。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小红：我第一次喝了这瓶牛奶的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51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KSEE3" ShapeID="_x0000_i1051" DrawAspect="Content" ObjectID="_1468075751" r:id="rId43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，第二次喝了剩下的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52" o:spt="75" type="#_x0000_t75" style="height:31pt;width:11pt;" o:ole="t" filled="f" o:preferrelative="t" stroked="f" coordsize="21600,21600">
                  <v:path/>
                  <v:fill on="f" focussize="0,0"/>
                  <v:stroke on="f"/>
                  <v:imagedata r:id="rId28" o:title=""/>
                  <o:lock v:ext="edit" aspectratio="t"/>
                  <w10:wrap type="none"/>
                  <w10:anchorlock/>
                </v:shape>
                <o:OLEObject Type="Embed" ProgID="Equation.KSEE3" ShapeID="_x0000_i1052" DrawAspect="Content" ObjectID="_1468075752" r:id="rId44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小明：我第一次喝了这瓶牛奶的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53" o:spt="75" type="#_x0000_t75" style="height:31pt;width:11pt;" o:ole="t" filled="f" o:preferrelative="t" stroked="f" coordsize="21600,21600">
                  <v:path/>
                  <v:fill on="f" focussize="0,0"/>
                  <v:stroke on="f"/>
                  <v:imagedata r:id="rId46" o:title=""/>
                  <o:lock v:ext="edit" aspectratio="t"/>
                  <w10:wrap type="none"/>
                  <w10:anchorlock/>
                </v:shape>
                <o:OLEObject Type="Embed" ProgID="Equation.KSEE3" ShapeID="_x0000_i1053" DrawAspect="Content" ObjectID="_1468075753" r:id="rId45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，第二次喝了这瓶牛奶的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54" o:spt="75" type="#_x0000_t75" style="height:32.6pt;width:13pt;" o:ole="t" filled="f" o:preferrelative="t" stroked="f" coordsize="21600,21600">
                  <v:path/>
                  <v:fill on="f" focussize="0,0"/>
                  <v:stroke on="f"/>
                  <v:imagedata r:id="rId48" o:title=""/>
                  <o:lock v:ext="edit" aspectratio="t"/>
                  <w10:wrap type="none"/>
                  <w10:anchorlock/>
                </v:shape>
                <o:OLEObject Type="Embed" ProgID="Equation.KSEE3" ShapeID="_x0000_i1054" DrawAspect="Content" ObjectID="_1468075754" r:id="rId47">
                  <o:LockedField>false</o:LockedField>
                </o:OLEObject>
              </w:objec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呈现资源，对比不同。明确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55" o:spt="75" type="#_x0000_t75" style="height:31pt;width:11pt;" o:ole="t" filled="f" o:preferrelative="t" stroked="f" coordsize="21600,21600">
                  <v:path/>
                  <v:fill on="f" focussize="0,0"/>
                  <v:stroke on="f"/>
                  <v:imagedata r:id="rId28" o:title=""/>
                  <o:lock v:ext="edit" aspectratio="t"/>
                  <w10:wrap type="none"/>
                  <w10:anchorlock/>
                </v:shape>
                <o:OLEObject Type="Embed" ProgID="Equation.KSEE3" ShapeID="_x0000_i1055" DrawAspect="Content" ObjectID="_1468075755" r:id="rId49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是剩下的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56" o:spt="75" type="#_x0000_t75" style="height:31pt;width:11pt;" o:ole="t" filled="f" o:preferrelative="t" stroked="f" coordsize="21600,21600">
                  <v:path/>
                  <v:fill on="f" focussize="0,0"/>
                  <v:stroke on="f"/>
                  <v:imagedata r:id="rId28" o:title=""/>
                  <o:lock v:ext="edit" aspectratio="t"/>
                  <w10:wrap type="none"/>
                  <w10:anchorlock/>
                </v:shape>
                <o:OLEObject Type="Embed" ProgID="Equation.KSEE3" ShapeID="_x0000_i1056" DrawAspect="Content" ObjectID="_1468075756" r:id="rId50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，不是整盒的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57" o:spt="75" type="#_x0000_t75" style="height:31pt;width:11pt;" o:ole="t" filled="f" o:preferrelative="t" stroked="f" coordsize="21600,21600">
                  <v:path/>
                  <v:fill on="f" focussize="0,0"/>
                  <v:stroke on="f"/>
                  <v:imagedata r:id="rId28" o:title=""/>
                  <o:lock v:ext="edit" aspectratio="t"/>
                  <w10:wrap type="none"/>
                  <w10:anchorlock/>
                </v:shape>
                <o:OLEObject Type="Embed" ProgID="Equation.KSEE3" ShapeID="_x0000_i1057" DrawAspect="Content" ObjectID="_1468075757" r:id="rId51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。审题的习惯。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对比两种方法，不管是画图还是列式，第一步都要先做什么？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numPr>
                <w:numId w:val="0"/>
              </w:numPr>
              <w:ind w:leftChars="0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</w:t>
            </w:r>
            <w:r>
              <w:rPr>
                <w:rFonts w:hint="eastAsia"/>
                <w:vertAlign w:val="baseline"/>
                <w:lang w:eastAsia="zh-CN"/>
              </w:rPr>
              <w:t>评论与修订：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今天我们学了什么内容？你有哪些收获？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还记得刚上课时那几个算式吗？究竟什么时候这些“4”和“2”才能直接相加减呢？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师：其实分数单位就是分数的计数单位。看来不管整数、小数还是分数加减法的运算是有内在一致性的，那就是--相同计数单位上的数才能直接相加减。</w:t>
            </w:r>
          </w:p>
          <w:p>
            <w:pPr>
              <w:numPr>
                <w:numId w:val="0"/>
              </w:numPr>
              <w:ind w:leftChars="0"/>
              <w:rPr>
                <w:rFonts w:hint="eastAsia"/>
                <w:vertAlign w:val="baseline"/>
                <w:lang w:eastAsia="zh-CN"/>
              </w:rPr>
            </w:pPr>
          </w:p>
          <w:p>
            <w:pPr>
              <w:numPr>
                <w:numId w:val="0"/>
              </w:numPr>
              <w:ind w:leftChars="0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4.</w:t>
            </w:r>
            <w:r>
              <w:rPr>
                <w:rFonts w:hint="eastAsia"/>
                <w:vertAlign w:val="baseline"/>
                <w:lang w:eastAsia="zh-CN"/>
              </w:rPr>
              <w:t>公开成果：</w:t>
            </w:r>
          </w:p>
          <w:p>
            <w:pPr>
              <w:numPr>
                <w:numId w:val="0"/>
              </w:numPr>
              <w:ind w:leftChars="0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3446145" cy="2584450"/>
                  <wp:effectExtent l="0" t="0" r="8255" b="6350"/>
                  <wp:docPr id="9" name="图片 9" descr="IMG_20230426_094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426_09440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14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ind w:leftChars="0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3418205" cy="2528570"/>
                  <wp:effectExtent l="0" t="0" r="10795" b="11430"/>
                  <wp:docPr id="4" name="图片 4" descr="IMG_20230426_095602_edit_37476506314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426_095602_edit_37476506314750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05" cy="252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3463925" cy="2345055"/>
                  <wp:effectExtent l="0" t="0" r="3175" b="4445"/>
                  <wp:docPr id="5" name="图片 5" descr="IMG_20230426_095621_edit_374754306729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426_095621_edit_37475430672927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3428365" cy="2571115"/>
                  <wp:effectExtent l="0" t="0" r="635" b="6985"/>
                  <wp:docPr id="6" name="图片 6" descr="IMG_20230426_10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426_10103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365" cy="257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3428365" cy="2571115"/>
                  <wp:effectExtent l="0" t="0" r="635" b="6985"/>
                  <wp:docPr id="7" name="图片 7" descr="IMG_20230426_10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426_10111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365" cy="257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3428365" cy="2571115"/>
                  <wp:effectExtent l="0" t="0" r="635" b="6985"/>
                  <wp:docPr id="8" name="图片 8" descr="IMG_20230426_10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426_10113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365" cy="257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8"/>
              </w:num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反思与迁移：</w:t>
            </w:r>
          </w:p>
          <w:p>
            <w:pPr>
              <w:numPr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设计关键问题，提升对运算意义的理解。</w:t>
            </w:r>
          </w:p>
          <w:p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理解运算算意义是进一步明确运算原理、探索运算方法的起点。脱离运算意义，算理理解就会成为无根之木，算法探索也就很难有效展开。只有当学生在现实情境中认识到运算的意义，才能真正启动“怎样算”以及“为什么要这样算”的思考。教学时，可以设计一些关键性问题，帮助学生在比较、勾连中理解运算的意义，进而为他们提供理解算理、探索算法的思维路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所学资源</w:t>
            </w:r>
          </w:p>
        </w:tc>
        <w:tc>
          <w:tcPr>
            <w:tcW w:w="5682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01060" cy="2231390"/>
                  <wp:effectExtent l="0" t="0" r="2540" b="3810"/>
                  <wp:docPr id="10" name="图片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060" cy="223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88995" cy="2042160"/>
                  <wp:effectExtent l="0" t="0" r="1905" b="2540"/>
                  <wp:docPr id="11" name="图片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995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41090" cy="2064385"/>
                  <wp:effectExtent l="0" t="0" r="3810" b="5715"/>
                  <wp:docPr id="12" name="图片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090" cy="206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675890" cy="1708150"/>
                  <wp:effectExtent l="0" t="0" r="3810" b="6350"/>
                  <wp:docPr id="13" name="图片 3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17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60775" cy="1365250"/>
                  <wp:effectExtent l="0" t="0" r="9525" b="6350"/>
                  <wp:docPr id="14" name="图片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775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57880" cy="2484755"/>
                  <wp:effectExtent l="0" t="0" r="7620" b="4445"/>
                  <wp:docPr id="15" name="图片 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80" cy="248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</w:tbl>
    <w:p>
      <w:pPr>
        <w:jc w:val="center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学科</w:t>
      </w:r>
      <w:r>
        <w:rPr>
          <w:rFonts w:hint="eastAsia"/>
          <w:b/>
          <w:bCs/>
          <w:sz w:val="24"/>
          <w:szCs w:val="24"/>
          <w:lang w:val="en-US" w:eastAsia="zh-CN"/>
        </w:rPr>
        <w:t>项目式学习设计模板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7A6D39"/>
    <w:multiLevelType w:val="singleLevel"/>
    <w:tmpl w:val="837A6D3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CD56662"/>
    <w:multiLevelType w:val="singleLevel"/>
    <w:tmpl w:val="9CD5666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6AF93E0"/>
    <w:multiLevelType w:val="singleLevel"/>
    <w:tmpl w:val="B6AF93E0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D8AA9FFA"/>
    <w:multiLevelType w:val="singleLevel"/>
    <w:tmpl w:val="D8AA9FFA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FA38BB5F"/>
    <w:multiLevelType w:val="singleLevel"/>
    <w:tmpl w:val="FA38BB5F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1050A37A"/>
    <w:multiLevelType w:val="singleLevel"/>
    <w:tmpl w:val="1050A3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6EEBB697"/>
    <w:multiLevelType w:val="singleLevel"/>
    <w:tmpl w:val="6EEBB69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75C451A1"/>
    <w:multiLevelType w:val="singleLevel"/>
    <w:tmpl w:val="75C451A1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iZWY2YmE0YTNiOWIzMmJhM2FkOGE0MjA1MGQ0ZWMifQ=="/>
  </w:docVars>
  <w:rsids>
    <w:rsidRoot w:val="150540F0"/>
    <w:rsid w:val="0CAA2AA2"/>
    <w:rsid w:val="150540F0"/>
    <w:rsid w:val="17321AB6"/>
    <w:rsid w:val="19742D22"/>
    <w:rsid w:val="26420BB6"/>
    <w:rsid w:val="2A944F41"/>
    <w:rsid w:val="571132F2"/>
    <w:rsid w:val="65F720DA"/>
    <w:rsid w:val="69521573"/>
    <w:rsid w:val="748368B4"/>
    <w:rsid w:val="7BEA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wmf"/><Relationship Id="rId7" Type="http://schemas.openxmlformats.org/officeDocument/2006/relationships/oleObject" Target="embeddings/oleObject2.bin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image" Target="media/image27.png"/><Relationship Id="rId62" Type="http://schemas.openxmlformats.org/officeDocument/2006/relationships/image" Target="media/image26.png"/><Relationship Id="rId61" Type="http://schemas.openxmlformats.org/officeDocument/2006/relationships/image" Target="media/image25.png"/><Relationship Id="rId60" Type="http://schemas.openxmlformats.org/officeDocument/2006/relationships/image" Target="media/image24.png"/><Relationship Id="rId6" Type="http://schemas.openxmlformats.org/officeDocument/2006/relationships/image" Target="media/image2.wmf"/><Relationship Id="rId59" Type="http://schemas.openxmlformats.org/officeDocument/2006/relationships/image" Target="media/image23.png"/><Relationship Id="rId58" Type="http://schemas.openxmlformats.org/officeDocument/2006/relationships/image" Target="media/image22.png"/><Relationship Id="rId57" Type="http://schemas.openxmlformats.org/officeDocument/2006/relationships/image" Target="media/image21.jpeg"/><Relationship Id="rId56" Type="http://schemas.openxmlformats.org/officeDocument/2006/relationships/image" Target="media/image20.jpeg"/><Relationship Id="rId55" Type="http://schemas.openxmlformats.org/officeDocument/2006/relationships/image" Target="media/image19.jpeg"/><Relationship Id="rId54" Type="http://schemas.openxmlformats.org/officeDocument/2006/relationships/image" Target="media/image18.jpeg"/><Relationship Id="rId53" Type="http://schemas.openxmlformats.org/officeDocument/2006/relationships/image" Target="media/image17.jpeg"/><Relationship Id="rId52" Type="http://schemas.openxmlformats.org/officeDocument/2006/relationships/image" Target="media/image16.jpeg"/><Relationship Id="rId51" Type="http://schemas.openxmlformats.org/officeDocument/2006/relationships/oleObject" Target="embeddings/oleObject33.bin"/><Relationship Id="rId50" Type="http://schemas.openxmlformats.org/officeDocument/2006/relationships/oleObject" Target="embeddings/oleObject32.bin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31.bin"/><Relationship Id="rId48" Type="http://schemas.openxmlformats.org/officeDocument/2006/relationships/image" Target="media/image15.wmf"/><Relationship Id="rId47" Type="http://schemas.openxmlformats.org/officeDocument/2006/relationships/oleObject" Target="embeddings/oleObject30.bin"/><Relationship Id="rId46" Type="http://schemas.openxmlformats.org/officeDocument/2006/relationships/image" Target="media/image14.wmf"/><Relationship Id="rId45" Type="http://schemas.openxmlformats.org/officeDocument/2006/relationships/oleObject" Target="embeddings/oleObject29.bin"/><Relationship Id="rId44" Type="http://schemas.openxmlformats.org/officeDocument/2006/relationships/oleObject" Target="embeddings/oleObject28.bin"/><Relationship Id="rId43" Type="http://schemas.openxmlformats.org/officeDocument/2006/relationships/oleObject" Target="embeddings/oleObject27.bin"/><Relationship Id="rId42" Type="http://schemas.openxmlformats.org/officeDocument/2006/relationships/image" Target="media/image13.wmf"/><Relationship Id="rId41" Type="http://schemas.openxmlformats.org/officeDocument/2006/relationships/oleObject" Target="embeddings/oleObject26.bin"/><Relationship Id="rId40" Type="http://schemas.openxmlformats.org/officeDocument/2006/relationships/image" Target="media/image12.wmf"/><Relationship Id="rId4" Type="http://schemas.openxmlformats.org/officeDocument/2006/relationships/image" Target="media/image1.wmf"/><Relationship Id="rId39" Type="http://schemas.openxmlformats.org/officeDocument/2006/relationships/oleObject" Target="embeddings/oleObject25.bin"/><Relationship Id="rId38" Type="http://schemas.openxmlformats.org/officeDocument/2006/relationships/image" Target="media/image11.wmf"/><Relationship Id="rId37" Type="http://schemas.openxmlformats.org/officeDocument/2006/relationships/oleObject" Target="embeddings/oleObject24.bin"/><Relationship Id="rId36" Type="http://schemas.openxmlformats.org/officeDocument/2006/relationships/image" Target="media/image10.wmf"/><Relationship Id="rId35" Type="http://schemas.openxmlformats.org/officeDocument/2006/relationships/oleObject" Target="embeddings/oleObject23.bin"/><Relationship Id="rId34" Type="http://schemas.openxmlformats.org/officeDocument/2006/relationships/oleObject" Target="embeddings/oleObject22.bin"/><Relationship Id="rId33" Type="http://schemas.openxmlformats.org/officeDocument/2006/relationships/oleObject" Target="embeddings/oleObject21.bin"/><Relationship Id="rId32" Type="http://schemas.openxmlformats.org/officeDocument/2006/relationships/image" Target="media/image9.wmf"/><Relationship Id="rId31" Type="http://schemas.openxmlformats.org/officeDocument/2006/relationships/oleObject" Target="embeddings/oleObject20.bin"/><Relationship Id="rId30" Type="http://schemas.openxmlformats.org/officeDocument/2006/relationships/image" Target="media/image8.wmf"/><Relationship Id="rId3" Type="http://schemas.openxmlformats.org/officeDocument/2006/relationships/theme" Target="theme/theme1.xml"/><Relationship Id="rId29" Type="http://schemas.openxmlformats.org/officeDocument/2006/relationships/oleObject" Target="embeddings/oleObject19.bin"/><Relationship Id="rId28" Type="http://schemas.openxmlformats.org/officeDocument/2006/relationships/image" Target="media/image7.wmf"/><Relationship Id="rId27" Type="http://schemas.openxmlformats.org/officeDocument/2006/relationships/oleObject" Target="embeddings/oleObject18.bin"/><Relationship Id="rId26" Type="http://schemas.openxmlformats.org/officeDocument/2006/relationships/oleObject" Target="embeddings/oleObject17.bin"/><Relationship Id="rId25" Type="http://schemas.openxmlformats.org/officeDocument/2006/relationships/image" Target="media/image6.jpeg"/><Relationship Id="rId24" Type="http://schemas.openxmlformats.org/officeDocument/2006/relationships/oleObject" Target="embeddings/oleObject16.bin"/><Relationship Id="rId23" Type="http://schemas.openxmlformats.org/officeDocument/2006/relationships/oleObject" Target="embeddings/oleObject15.bin"/><Relationship Id="rId22" Type="http://schemas.openxmlformats.org/officeDocument/2006/relationships/oleObject" Target="embeddings/oleObject14.bin"/><Relationship Id="rId21" Type="http://schemas.openxmlformats.org/officeDocument/2006/relationships/oleObject" Target="embeddings/oleObject13.bin"/><Relationship Id="rId20" Type="http://schemas.openxmlformats.org/officeDocument/2006/relationships/oleObject" Target="embeddings/oleObject12.bin"/><Relationship Id="rId2" Type="http://schemas.openxmlformats.org/officeDocument/2006/relationships/settings" Target="settings.xml"/><Relationship Id="rId19" Type="http://schemas.openxmlformats.org/officeDocument/2006/relationships/oleObject" Target="embeddings/oleObject11.bin"/><Relationship Id="rId18" Type="http://schemas.openxmlformats.org/officeDocument/2006/relationships/oleObject" Target="embeddings/oleObject10.bin"/><Relationship Id="rId17" Type="http://schemas.openxmlformats.org/officeDocument/2006/relationships/oleObject" Target="embeddings/oleObject9.bin"/><Relationship Id="rId16" Type="http://schemas.openxmlformats.org/officeDocument/2006/relationships/oleObject" Target="embeddings/oleObject8.bin"/><Relationship Id="rId15" Type="http://schemas.openxmlformats.org/officeDocument/2006/relationships/oleObject" Target="embeddings/oleObject7.bin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oleObject" Target="embeddings/oleObject4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1977</Words>
  <Characters>1991</Characters>
  <Lines>0</Lines>
  <Paragraphs>0</Paragraphs>
  <TotalTime>1</TotalTime>
  <ScaleCrop>false</ScaleCrop>
  <LinksUpToDate>false</LinksUpToDate>
  <CharactersWithSpaces>2090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2020-05-14T04:46:00Z</dcterms:created>
  <dc:creator>water</dc:creator>
  <cp:lastModifiedBy>张文莉</cp:lastModifiedBy>
  <dcterms:modified xsi:type="dcterms:W3CDTF">2023-05-30T06:08:52Z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05C8E3F6CC1C4C9FA176EB2F85405D6E_13</vt:lpwstr>
  </property>
</Properties>
</file>